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54" w:rsidRPr="00255EF2" w:rsidRDefault="007F5054" w:rsidP="000835B7">
      <w:pPr>
        <w:pStyle w:val="BodyText"/>
        <w:widowControl w:val="0"/>
        <w:spacing w:line="360" w:lineRule="auto"/>
        <w:jc w:val="left"/>
        <w:rPr>
          <w:caps/>
        </w:rPr>
      </w:pPr>
    </w:p>
    <w:p w:rsidR="00241BD1" w:rsidRPr="00255EF2" w:rsidRDefault="00202479" w:rsidP="00241BD1">
      <w:pPr>
        <w:rPr>
          <w:lang w:val="bg-BG"/>
        </w:rPr>
      </w:pPr>
      <w:r>
        <w:rPr>
          <w:b/>
          <w:noProof/>
          <w:sz w:val="36"/>
          <w:szCs w:val="36"/>
          <w:u w:val="single"/>
          <w:lang w:val="bg-BG" w:eastAsia="bg-BG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-105410</wp:posOffset>
            </wp:positionH>
            <wp:positionV relativeFrom="paragraph">
              <wp:posOffset>-156845</wp:posOffset>
            </wp:positionV>
            <wp:extent cx="931545" cy="1053465"/>
            <wp:effectExtent l="0" t="0" r="1905" b="0"/>
            <wp:wrapTight wrapText="bothSides">
              <wp:wrapPolygon edited="0">
                <wp:start x="0" y="0"/>
                <wp:lineTo x="0" y="21092"/>
                <wp:lineTo x="21202" y="21092"/>
                <wp:lineTo x="21202" y="0"/>
                <wp:lineTo x="0" y="0"/>
              </wp:wrapPolygon>
            </wp:wrapTight>
            <wp:docPr id="6" name="Picture 6" descr="logo_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T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BD1" w:rsidRPr="00255EF2" w:rsidRDefault="00241BD1" w:rsidP="00241BD1">
      <w:pPr>
        <w:pStyle w:val="Title"/>
        <w:widowControl w:val="0"/>
        <w:rPr>
          <w:b/>
          <w:sz w:val="40"/>
          <w:szCs w:val="40"/>
          <w:u w:val="single"/>
        </w:rPr>
      </w:pPr>
      <w:r w:rsidRPr="00255EF2">
        <w:rPr>
          <w:b/>
          <w:sz w:val="40"/>
          <w:szCs w:val="40"/>
          <w:u w:val="single"/>
        </w:rPr>
        <w:t>ТЕХНИЧЕСКИ УНИВЕРСИТЕТ – ВАРНА</w:t>
      </w: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sz w:val="40"/>
          <w:szCs w:val="40"/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55EF2" w:rsidRPr="00255EF2" w:rsidRDefault="00255EF2" w:rsidP="005F4C70">
      <w:pPr>
        <w:widowControl w:val="0"/>
        <w:spacing w:after="120"/>
        <w:jc w:val="center"/>
        <w:rPr>
          <w:b/>
          <w:sz w:val="40"/>
          <w:szCs w:val="40"/>
          <w:lang w:val="bg-BG"/>
        </w:rPr>
      </w:pPr>
      <w:r w:rsidRPr="00255EF2">
        <w:rPr>
          <w:b/>
          <w:sz w:val="40"/>
          <w:szCs w:val="40"/>
          <w:lang w:val="bg-BG"/>
        </w:rPr>
        <w:t>СТРАТЕГИЯ</w:t>
      </w:r>
    </w:p>
    <w:p w:rsidR="00255EF2" w:rsidRPr="00255EF2" w:rsidRDefault="00255EF2" w:rsidP="005F4C70">
      <w:pPr>
        <w:widowControl w:val="0"/>
        <w:spacing w:after="120"/>
        <w:jc w:val="center"/>
        <w:rPr>
          <w:b/>
          <w:sz w:val="40"/>
          <w:szCs w:val="40"/>
          <w:lang w:val="bg-BG"/>
        </w:rPr>
      </w:pPr>
      <w:r w:rsidRPr="00255EF2">
        <w:rPr>
          <w:b/>
          <w:sz w:val="40"/>
          <w:szCs w:val="40"/>
          <w:lang w:val="bg-BG"/>
        </w:rPr>
        <w:t>за научните изследвания</w:t>
      </w:r>
    </w:p>
    <w:p w:rsidR="00255EF2" w:rsidRPr="00255EF2" w:rsidRDefault="00255EF2" w:rsidP="005F4C70">
      <w:pPr>
        <w:widowControl w:val="0"/>
        <w:spacing w:after="120"/>
        <w:jc w:val="center"/>
        <w:rPr>
          <w:b/>
          <w:sz w:val="40"/>
          <w:szCs w:val="40"/>
          <w:lang w:val="bg-BG"/>
        </w:rPr>
      </w:pPr>
      <w:r w:rsidRPr="00255EF2">
        <w:rPr>
          <w:b/>
          <w:sz w:val="40"/>
          <w:szCs w:val="40"/>
          <w:lang w:val="bg-BG"/>
        </w:rPr>
        <w:t>на Технически университет – Варна</w:t>
      </w:r>
    </w:p>
    <w:p w:rsidR="00255EF2" w:rsidRDefault="00255EF2" w:rsidP="00255EF2">
      <w:pPr>
        <w:widowControl w:val="0"/>
        <w:jc w:val="center"/>
        <w:rPr>
          <w:b/>
          <w:sz w:val="40"/>
          <w:szCs w:val="40"/>
          <w:lang w:val="bg-BG"/>
        </w:rPr>
      </w:pPr>
    </w:p>
    <w:p w:rsidR="00241BD1" w:rsidRPr="00255EF2" w:rsidRDefault="005F4C70" w:rsidP="00241BD1">
      <w:pPr>
        <w:widowControl w:val="0"/>
        <w:jc w:val="center"/>
        <w:rPr>
          <w:lang w:val="bg-BG"/>
        </w:rPr>
      </w:pPr>
      <w:r w:rsidRPr="006D4468">
        <w:rPr>
          <w:b/>
          <w:sz w:val="40"/>
          <w:szCs w:val="40"/>
          <w:lang w:val="ru-RU"/>
        </w:rPr>
        <w:t>2</w:t>
      </w:r>
      <w:r w:rsidRPr="005F4C70">
        <w:rPr>
          <w:b/>
          <w:sz w:val="40"/>
          <w:szCs w:val="40"/>
          <w:lang w:val="bg-BG"/>
        </w:rPr>
        <w:t>018</w:t>
      </w:r>
      <w:r w:rsidRPr="006D4468">
        <w:rPr>
          <w:b/>
          <w:sz w:val="40"/>
          <w:szCs w:val="40"/>
          <w:lang w:val="ru-RU"/>
        </w:rPr>
        <w:t xml:space="preserve"> </w:t>
      </w:r>
      <w:r w:rsidRPr="005F4C70">
        <w:rPr>
          <w:b/>
          <w:sz w:val="40"/>
          <w:szCs w:val="40"/>
          <w:lang w:val="bg-BG"/>
        </w:rPr>
        <w:t>-</w:t>
      </w:r>
      <w:r w:rsidRPr="006D4468">
        <w:rPr>
          <w:b/>
          <w:sz w:val="40"/>
          <w:szCs w:val="40"/>
          <w:lang w:val="ru-RU"/>
        </w:rPr>
        <w:t xml:space="preserve"> </w:t>
      </w:r>
      <w:r w:rsidRPr="005F4C70">
        <w:rPr>
          <w:b/>
          <w:sz w:val="40"/>
          <w:szCs w:val="40"/>
          <w:lang w:val="bg-BG"/>
        </w:rPr>
        <w:t>2025</w:t>
      </w: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Default="00241BD1" w:rsidP="00241BD1">
      <w:pPr>
        <w:widowControl w:val="0"/>
        <w:jc w:val="center"/>
        <w:rPr>
          <w:lang w:val="bg-BG"/>
        </w:rPr>
      </w:pPr>
    </w:p>
    <w:p w:rsidR="006060EE" w:rsidRDefault="006060EE" w:rsidP="00241BD1">
      <w:pPr>
        <w:widowControl w:val="0"/>
        <w:jc w:val="center"/>
        <w:rPr>
          <w:lang w:val="bg-BG"/>
        </w:rPr>
      </w:pPr>
    </w:p>
    <w:p w:rsidR="006060EE" w:rsidRPr="00255EF2" w:rsidRDefault="006060EE" w:rsidP="00241BD1">
      <w:pPr>
        <w:widowControl w:val="0"/>
        <w:jc w:val="center"/>
        <w:rPr>
          <w:lang w:val="bg-BG"/>
        </w:rPr>
      </w:pPr>
    </w:p>
    <w:p w:rsidR="00241BD1" w:rsidRPr="00255EF2" w:rsidRDefault="00241BD1" w:rsidP="00241BD1">
      <w:pPr>
        <w:widowControl w:val="0"/>
        <w:jc w:val="center"/>
        <w:rPr>
          <w:lang w:val="bg-BG"/>
        </w:rPr>
      </w:pPr>
    </w:p>
    <w:p w:rsidR="00241BD1" w:rsidRDefault="00241BD1" w:rsidP="00241BD1">
      <w:pPr>
        <w:pStyle w:val="BodyText"/>
        <w:widowControl w:val="0"/>
        <w:spacing w:line="480" w:lineRule="auto"/>
      </w:pPr>
    </w:p>
    <w:p w:rsidR="00F05DC5" w:rsidRPr="00255EF2" w:rsidRDefault="00F05DC5" w:rsidP="00241BD1">
      <w:pPr>
        <w:pStyle w:val="BodyText"/>
        <w:widowControl w:val="0"/>
        <w:spacing w:line="480" w:lineRule="auto"/>
      </w:pPr>
    </w:p>
    <w:p w:rsidR="00241BD1" w:rsidRPr="00255EF2" w:rsidRDefault="00241BD1" w:rsidP="00353EE3">
      <w:pPr>
        <w:pStyle w:val="BodyText"/>
        <w:widowControl w:val="0"/>
        <w:spacing w:after="120"/>
        <w:rPr>
          <w:b/>
          <w:sz w:val="32"/>
          <w:szCs w:val="32"/>
        </w:rPr>
      </w:pPr>
      <w:r w:rsidRPr="00255EF2">
        <w:rPr>
          <w:b/>
          <w:sz w:val="32"/>
          <w:szCs w:val="32"/>
        </w:rPr>
        <w:t>ВАРНА</w:t>
      </w:r>
    </w:p>
    <w:p w:rsidR="00241BD1" w:rsidRPr="00255EF2" w:rsidRDefault="00241BD1" w:rsidP="00353EE3">
      <w:pPr>
        <w:pStyle w:val="BodyText"/>
        <w:widowControl w:val="0"/>
        <w:spacing w:after="120"/>
        <w:rPr>
          <w:b/>
          <w:sz w:val="32"/>
          <w:szCs w:val="32"/>
        </w:rPr>
      </w:pPr>
      <w:r w:rsidRPr="00255EF2">
        <w:rPr>
          <w:b/>
          <w:sz w:val="32"/>
          <w:szCs w:val="32"/>
        </w:rPr>
        <w:t>201</w:t>
      </w:r>
      <w:r w:rsidR="00BC7C18" w:rsidRPr="00255EF2">
        <w:rPr>
          <w:b/>
          <w:sz w:val="32"/>
          <w:szCs w:val="32"/>
        </w:rPr>
        <w:t>8</w:t>
      </w:r>
      <w:r w:rsidRPr="00255EF2">
        <w:rPr>
          <w:b/>
          <w:sz w:val="32"/>
          <w:szCs w:val="32"/>
        </w:rPr>
        <w:t xml:space="preserve"> </w:t>
      </w:r>
    </w:p>
    <w:p w:rsidR="009D3FC1" w:rsidRDefault="00241BD1" w:rsidP="009D3FC1">
      <w:pPr>
        <w:pStyle w:val="BodyText"/>
        <w:widowControl w:val="0"/>
        <w:spacing w:line="480" w:lineRule="auto"/>
      </w:pPr>
      <w:r w:rsidRPr="00255EF2">
        <w:t xml:space="preserve">  </w:t>
      </w:r>
    </w:p>
    <w:p w:rsidR="00F05DC5" w:rsidRDefault="00F05DC5" w:rsidP="00F05DC5">
      <w:pPr>
        <w:pStyle w:val="Heading1"/>
        <w:widowControl w:val="0"/>
        <w:numPr>
          <w:ilvl w:val="0"/>
          <w:numId w:val="0"/>
        </w:numPr>
        <w:spacing w:before="120" w:line="240" w:lineRule="atLeast"/>
        <w:rPr>
          <w:b/>
          <w:sz w:val="24"/>
          <w:szCs w:val="22"/>
          <w:lang w:val="bg-BG"/>
        </w:rPr>
      </w:pPr>
      <w:bookmarkStart w:id="0" w:name="_Toc527861938"/>
      <w:bookmarkStart w:id="1" w:name="_Toc523080266"/>
      <w:bookmarkStart w:id="2" w:name="_Toc443819592"/>
    </w:p>
    <w:p w:rsidR="00F05DC5" w:rsidRDefault="00F05DC5" w:rsidP="00F05DC5">
      <w:pPr>
        <w:rPr>
          <w:lang w:val="bg-BG"/>
        </w:rPr>
      </w:pPr>
    </w:p>
    <w:p w:rsidR="00F05DC5" w:rsidRDefault="00F05DC5" w:rsidP="00F05DC5">
      <w:pPr>
        <w:rPr>
          <w:lang w:val="bg-BG"/>
        </w:rPr>
      </w:pPr>
    </w:p>
    <w:p w:rsidR="00F05DC5" w:rsidRPr="00F05DC5" w:rsidRDefault="00F05DC5" w:rsidP="00F05DC5">
      <w:pPr>
        <w:rPr>
          <w:lang w:val="bg-BG"/>
        </w:rPr>
      </w:pPr>
    </w:p>
    <w:p w:rsidR="00255EF2" w:rsidRPr="00255EF2" w:rsidRDefault="00255EF2" w:rsidP="00466F7C">
      <w:pPr>
        <w:pStyle w:val="Heading1"/>
        <w:widowControl w:val="0"/>
        <w:spacing w:before="120" w:line="240" w:lineRule="atLeast"/>
        <w:rPr>
          <w:b/>
          <w:sz w:val="24"/>
          <w:szCs w:val="22"/>
          <w:lang w:val="bg-BG"/>
        </w:rPr>
      </w:pPr>
      <w:r w:rsidRPr="00255EF2">
        <w:rPr>
          <w:b/>
          <w:bCs w:val="0"/>
          <w:sz w:val="24"/>
          <w:szCs w:val="22"/>
          <w:lang w:val="bg-BG"/>
        </w:rPr>
        <w:t xml:space="preserve">Анализ на състоянието </w:t>
      </w:r>
      <w:bookmarkEnd w:id="0"/>
      <w:bookmarkEnd w:id="1"/>
    </w:p>
    <w:p w:rsidR="00255EF2" w:rsidRPr="00255EF2" w:rsidRDefault="00255EF2" w:rsidP="00255EF2">
      <w:pPr>
        <w:jc w:val="both"/>
        <w:rPr>
          <w:rFonts w:cs="Arial"/>
          <w:sz w:val="22"/>
          <w:szCs w:val="22"/>
          <w:lang w:val="bg-BG"/>
        </w:rPr>
      </w:pPr>
    </w:p>
    <w:p w:rsidR="00255EF2" w:rsidRPr="00255EF2" w:rsidRDefault="00255EF2" w:rsidP="00255EF2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cs="Arial"/>
          <w:sz w:val="22"/>
          <w:szCs w:val="22"/>
          <w:lang w:val="bg-BG"/>
        </w:rPr>
      </w:pPr>
      <w:bookmarkStart w:id="3" w:name="_Toc527861939"/>
      <w:r w:rsidRPr="00255EF2">
        <w:rPr>
          <w:rFonts w:cs="Arial"/>
          <w:sz w:val="22"/>
          <w:szCs w:val="22"/>
          <w:lang w:val="bg-BG"/>
        </w:rPr>
        <w:t>Настоящата стратегия е разработена въз основа на актуалните стратегически докуме</w:t>
      </w:r>
      <w:r w:rsidRPr="00255EF2">
        <w:rPr>
          <w:rFonts w:cs="Arial"/>
          <w:sz w:val="22"/>
          <w:szCs w:val="22"/>
          <w:lang w:val="bg-BG"/>
        </w:rPr>
        <w:t>н</w:t>
      </w:r>
      <w:r w:rsidRPr="00255EF2">
        <w:rPr>
          <w:rFonts w:cs="Arial"/>
          <w:sz w:val="22"/>
          <w:szCs w:val="22"/>
          <w:lang w:val="bg-BG"/>
        </w:rPr>
        <w:t xml:space="preserve">ти на национално и европейско ниво, в т.ч. „Национална стратегия за развитие на научните изследвания в Република България“, „Иновационна стратегия за интелигентна специализация 2014 – 2020“ (ИСИС), </w:t>
      </w:r>
      <w:r w:rsidR="00D13965">
        <w:rPr>
          <w:rFonts w:cs="Arial"/>
          <w:sz w:val="22"/>
          <w:szCs w:val="22"/>
          <w:lang w:val="bg-BG"/>
        </w:rPr>
        <w:t>е</w:t>
      </w:r>
      <w:r w:rsidRPr="00255EF2">
        <w:rPr>
          <w:rFonts w:cs="Arial"/>
          <w:sz w:val="22"/>
          <w:szCs w:val="22"/>
          <w:lang w:val="bg-BG"/>
        </w:rPr>
        <w:t>вропейска</w:t>
      </w:r>
      <w:r w:rsidR="006D4468">
        <w:rPr>
          <w:rFonts w:cs="Arial"/>
          <w:sz w:val="22"/>
          <w:szCs w:val="22"/>
          <w:lang w:val="bg-BG"/>
        </w:rPr>
        <w:t xml:space="preserve"> </w:t>
      </w:r>
      <w:r w:rsidRPr="00255EF2">
        <w:rPr>
          <w:rFonts w:cs="Arial"/>
          <w:sz w:val="22"/>
          <w:szCs w:val="22"/>
          <w:lang w:val="bg-BG"/>
        </w:rPr>
        <w:t xml:space="preserve"> рамкова  програма</w:t>
      </w:r>
      <w:r w:rsidR="00D13965">
        <w:rPr>
          <w:rFonts w:cs="Arial"/>
          <w:sz w:val="22"/>
          <w:szCs w:val="22"/>
          <w:lang w:val="bg-BG"/>
        </w:rPr>
        <w:t xml:space="preserve"> “</w:t>
      </w:r>
      <w:r w:rsidRPr="00255EF2">
        <w:rPr>
          <w:rFonts w:cs="Arial"/>
          <w:sz w:val="22"/>
          <w:szCs w:val="22"/>
          <w:lang w:val="bg-BG"/>
        </w:rPr>
        <w:t xml:space="preserve"> HORIZON 2020</w:t>
      </w:r>
      <w:r w:rsidR="006D4468">
        <w:rPr>
          <w:rFonts w:cs="Arial"/>
          <w:sz w:val="22"/>
          <w:szCs w:val="22"/>
          <w:lang w:val="bg-BG"/>
        </w:rPr>
        <w:t xml:space="preserve">“ </w:t>
      </w:r>
      <w:r w:rsidRPr="00255EF2">
        <w:rPr>
          <w:rFonts w:cs="Arial"/>
          <w:sz w:val="22"/>
          <w:szCs w:val="22"/>
          <w:lang w:val="bg-BG"/>
        </w:rPr>
        <w:t xml:space="preserve"> и др. </w:t>
      </w:r>
    </w:p>
    <w:p w:rsidR="00255EF2" w:rsidRPr="00255EF2" w:rsidRDefault="00255EF2" w:rsidP="00255EF2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 xml:space="preserve">Стратегическият план на ТУ-Варна е насочен към: </w:t>
      </w:r>
    </w:p>
    <w:p w:rsidR="00255EF2" w:rsidRPr="00255EF2" w:rsidRDefault="00255EF2" w:rsidP="00466F7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40" w:line="276" w:lineRule="auto"/>
        <w:ind w:left="709" w:hanging="352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укрепване на структурите и звената координиращи и подпомагащи научно-изследователските дейности в ТУ-Варна,</w:t>
      </w:r>
    </w:p>
    <w:p w:rsidR="00255EF2" w:rsidRPr="00255EF2" w:rsidRDefault="00255EF2" w:rsidP="00466F7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40" w:line="276" w:lineRule="auto"/>
        <w:ind w:left="709" w:hanging="352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специализирано научно-изследователско профилиране, което да идентифицира ТУ-Варна на национално ниво,</w:t>
      </w:r>
    </w:p>
    <w:p w:rsidR="00255EF2" w:rsidRPr="00255EF2" w:rsidRDefault="00255EF2" w:rsidP="00466F7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40" w:line="276" w:lineRule="auto"/>
        <w:ind w:left="709" w:hanging="352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създаване на среда за устойчиво развитие и поощряване на интердисциплинарни съ</w:t>
      </w:r>
      <w:r w:rsidRPr="00255EF2">
        <w:rPr>
          <w:rFonts w:cs="Arial"/>
          <w:sz w:val="22"/>
          <w:szCs w:val="22"/>
          <w:lang w:val="bg-BG"/>
        </w:rPr>
        <w:t>т</w:t>
      </w:r>
      <w:r w:rsidRPr="00255EF2">
        <w:rPr>
          <w:rFonts w:cs="Arial"/>
          <w:sz w:val="22"/>
          <w:szCs w:val="22"/>
          <w:lang w:val="bg-BG"/>
        </w:rPr>
        <w:t xml:space="preserve">рудничества между научните звена в ТУ-Варна, </w:t>
      </w:r>
    </w:p>
    <w:p w:rsidR="00255EF2" w:rsidRPr="00255EF2" w:rsidRDefault="00255EF2" w:rsidP="00466F7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40" w:line="276" w:lineRule="auto"/>
        <w:ind w:left="709" w:hanging="352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развитие и задълбочаване на научните изследвания в приоритетните за региона спец</w:t>
      </w:r>
      <w:r w:rsidRPr="00255EF2">
        <w:rPr>
          <w:rFonts w:cs="Arial"/>
          <w:sz w:val="22"/>
          <w:szCs w:val="22"/>
          <w:lang w:val="bg-BG"/>
        </w:rPr>
        <w:t>и</w:t>
      </w:r>
      <w:r w:rsidRPr="00255EF2">
        <w:rPr>
          <w:rFonts w:cs="Arial"/>
          <w:sz w:val="22"/>
          <w:szCs w:val="22"/>
          <w:lang w:val="bg-BG"/>
        </w:rPr>
        <w:t>ализирани научни области чрез коопериране и международни сътрудничества.</w:t>
      </w:r>
    </w:p>
    <w:p w:rsidR="00255EF2" w:rsidRPr="00255EF2" w:rsidRDefault="00255EF2" w:rsidP="00255EF2">
      <w:pPr>
        <w:autoSpaceDE w:val="0"/>
        <w:autoSpaceDN w:val="0"/>
        <w:adjustRightInd w:val="0"/>
        <w:spacing w:after="120" w:line="276" w:lineRule="auto"/>
        <w:ind w:left="709"/>
        <w:contextualSpacing/>
        <w:jc w:val="both"/>
        <w:rPr>
          <w:rFonts w:cs="Arial"/>
          <w:sz w:val="22"/>
          <w:szCs w:val="22"/>
          <w:lang w:val="bg-BG"/>
        </w:rPr>
      </w:pPr>
    </w:p>
    <w:p w:rsidR="00255EF2" w:rsidRPr="00255EF2" w:rsidRDefault="00255EF2" w:rsidP="00255EF2">
      <w:pPr>
        <w:autoSpaceDE w:val="0"/>
        <w:autoSpaceDN w:val="0"/>
        <w:adjustRightInd w:val="0"/>
        <w:spacing w:after="120" w:line="276" w:lineRule="auto"/>
        <w:ind w:firstLine="357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Тази стратегия се гради и на постиженията на университета през изминалите години. Ун</w:t>
      </w:r>
      <w:r w:rsidRPr="00255EF2">
        <w:rPr>
          <w:rFonts w:cs="Arial"/>
          <w:sz w:val="22"/>
          <w:szCs w:val="22"/>
          <w:lang w:val="bg-BG"/>
        </w:rPr>
        <w:t>и</w:t>
      </w:r>
      <w:r w:rsidRPr="00255EF2">
        <w:rPr>
          <w:rFonts w:cs="Arial"/>
          <w:sz w:val="22"/>
          <w:szCs w:val="22"/>
          <w:lang w:val="bg-BG"/>
        </w:rPr>
        <w:t>верситетът, представян от постиженията на своите преподаватели и техните научни публик</w:t>
      </w:r>
      <w:r w:rsidRPr="00255EF2">
        <w:rPr>
          <w:rFonts w:cs="Arial"/>
          <w:sz w:val="22"/>
          <w:szCs w:val="22"/>
          <w:lang w:val="bg-BG"/>
        </w:rPr>
        <w:t>а</w:t>
      </w:r>
      <w:r w:rsidRPr="00255EF2">
        <w:rPr>
          <w:rFonts w:cs="Arial"/>
          <w:sz w:val="22"/>
          <w:szCs w:val="22"/>
          <w:lang w:val="bg-BG"/>
        </w:rPr>
        <w:t xml:space="preserve">ции, се стреми да укрепва и разширява своето място на национално и международно ниво. </w:t>
      </w:r>
    </w:p>
    <w:p w:rsidR="00255EF2" w:rsidRPr="00255EF2" w:rsidRDefault="00255EF2" w:rsidP="00255E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От съществено значение е създаване на динамични връзки с научни партньори в академичн</w:t>
      </w:r>
      <w:r w:rsidRPr="00255EF2">
        <w:rPr>
          <w:rFonts w:cs="Arial"/>
          <w:sz w:val="22"/>
          <w:szCs w:val="22"/>
          <w:lang w:val="bg-BG"/>
        </w:rPr>
        <w:t>и</w:t>
      </w:r>
      <w:r w:rsidRPr="00255EF2">
        <w:rPr>
          <w:rFonts w:cs="Arial"/>
          <w:sz w:val="22"/>
          <w:szCs w:val="22"/>
          <w:lang w:val="bg-BG"/>
        </w:rPr>
        <w:t xml:space="preserve">те среди, промишлеността и сътрудничество с други институции. Някои от стратегическите направления в университета вече се реализират и ще бъдат доразвити, докато разработката на други тепърва предстои през този стратегически период. Изпълнението на стратегията ще се  дефинира в работата на факултетите  и годишните отчети на университета. </w:t>
      </w:r>
      <w:bookmarkEnd w:id="3"/>
    </w:p>
    <w:p w:rsidR="00255EF2" w:rsidRPr="00255EF2" w:rsidRDefault="00255EF2" w:rsidP="00255E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bg-BG"/>
        </w:rPr>
      </w:pPr>
    </w:p>
    <w:p w:rsidR="00255EF2" w:rsidRPr="00255EF2" w:rsidRDefault="00255EF2" w:rsidP="00466F7C">
      <w:pPr>
        <w:pStyle w:val="Heading2"/>
        <w:widowControl w:val="0"/>
        <w:spacing w:before="120" w:line="276" w:lineRule="auto"/>
        <w:ind w:left="426"/>
        <w:rPr>
          <w:b/>
          <w:i/>
          <w:szCs w:val="22"/>
          <w:lang w:val="bg-BG"/>
        </w:rPr>
      </w:pPr>
      <w:bookmarkStart w:id="4" w:name="_Toc53301256"/>
      <w:bookmarkStart w:id="5" w:name="_Toc523080267"/>
      <w:r w:rsidRPr="00255EF2">
        <w:rPr>
          <w:b/>
          <w:i/>
          <w:szCs w:val="22"/>
          <w:lang w:val="bg-BG"/>
        </w:rPr>
        <w:t xml:space="preserve">Настоящи предизвикателства и възможности пред </w:t>
      </w:r>
      <w:bookmarkEnd w:id="4"/>
      <w:bookmarkEnd w:id="5"/>
      <w:r w:rsidRPr="00255EF2">
        <w:rPr>
          <w:b/>
          <w:i/>
          <w:szCs w:val="22"/>
          <w:lang w:val="bg-BG"/>
        </w:rPr>
        <w:t>университета</w:t>
      </w:r>
    </w:p>
    <w:p w:rsidR="00255EF2" w:rsidRPr="00255EF2" w:rsidRDefault="00255EF2" w:rsidP="00255EF2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bookmarkStart w:id="6" w:name="_Toc53301257"/>
      <w:r w:rsidRPr="00255EF2">
        <w:rPr>
          <w:rFonts w:cs="Arial"/>
          <w:sz w:val="22"/>
          <w:szCs w:val="22"/>
          <w:lang w:val="bg-BG"/>
        </w:rPr>
        <w:t>Конкуренцията в национален и международен план нараства. Това е предизвикателство за</w:t>
      </w:r>
      <w:r w:rsidRPr="00255EF2">
        <w:rPr>
          <w:rFonts w:cs="Arial"/>
          <w:sz w:val="22"/>
          <w:szCs w:val="22"/>
          <w:lang w:val="bg-BG"/>
        </w:rPr>
        <w:br/>
        <w:t>университета да увеличава и поддържа своя национален пазарен дял в обучението на студе</w:t>
      </w:r>
      <w:r w:rsidRPr="00255EF2">
        <w:rPr>
          <w:rFonts w:cs="Arial"/>
          <w:sz w:val="22"/>
          <w:szCs w:val="22"/>
          <w:lang w:val="bg-BG"/>
        </w:rPr>
        <w:t>н</w:t>
      </w:r>
      <w:r w:rsidRPr="00255EF2">
        <w:rPr>
          <w:rFonts w:cs="Arial"/>
          <w:sz w:val="22"/>
          <w:szCs w:val="22"/>
          <w:lang w:val="bg-BG"/>
        </w:rPr>
        <w:t>ти и да привлича добри преподаватели и учени. За развитието на науката е важно привличан</w:t>
      </w:r>
      <w:r w:rsidRPr="00255EF2">
        <w:rPr>
          <w:rFonts w:cs="Arial"/>
          <w:sz w:val="22"/>
          <w:szCs w:val="22"/>
          <w:lang w:val="bg-BG"/>
        </w:rPr>
        <w:t>е</w:t>
      </w:r>
      <w:r w:rsidRPr="00255EF2">
        <w:rPr>
          <w:rFonts w:cs="Arial"/>
          <w:sz w:val="22"/>
          <w:szCs w:val="22"/>
          <w:lang w:val="bg-BG"/>
        </w:rPr>
        <w:t>то на външни фондове за научни изследвания, а това  става в изключително конкурентна ср</w:t>
      </w:r>
      <w:r w:rsidRPr="00255EF2">
        <w:rPr>
          <w:rFonts w:cs="Arial"/>
          <w:sz w:val="22"/>
          <w:szCs w:val="22"/>
          <w:lang w:val="bg-BG"/>
        </w:rPr>
        <w:t>е</w:t>
      </w:r>
      <w:r w:rsidRPr="00255EF2">
        <w:rPr>
          <w:rFonts w:cs="Arial"/>
          <w:sz w:val="22"/>
          <w:szCs w:val="22"/>
          <w:lang w:val="bg-BG"/>
        </w:rPr>
        <w:t>да. Учените са изправени пред намаляващи източници за финансиране, при което конкуренц</w:t>
      </w:r>
      <w:r w:rsidRPr="00255EF2">
        <w:rPr>
          <w:rFonts w:cs="Arial"/>
          <w:sz w:val="22"/>
          <w:szCs w:val="22"/>
          <w:lang w:val="bg-BG"/>
        </w:rPr>
        <w:t>и</w:t>
      </w:r>
      <w:r w:rsidRPr="00255EF2">
        <w:rPr>
          <w:rFonts w:cs="Arial"/>
          <w:sz w:val="22"/>
          <w:szCs w:val="22"/>
          <w:lang w:val="bg-BG"/>
        </w:rPr>
        <w:t>ята е възможност. Тя мотивира за нови идеи, стимулира да се обръща сериозно внимание на качеството на преподаването, да се измерва работата на учените, да се търсят обединения с институционални партньори и колеги.</w:t>
      </w:r>
    </w:p>
    <w:p w:rsidR="00255EF2" w:rsidRPr="00255EF2" w:rsidRDefault="00255EF2" w:rsidP="00255EF2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Актуални теми като устойчивост, предприемачество и адекватност към обществото стават все по-важни за преподавателите и студентите, които основават своя избор за университет поне отчасти и от усилията, вложени от факултетите и катедрите в тези области, тяхната в</w:t>
      </w:r>
      <w:r w:rsidRPr="00255EF2">
        <w:rPr>
          <w:rFonts w:cs="Arial"/>
          <w:sz w:val="22"/>
          <w:szCs w:val="22"/>
          <w:lang w:val="bg-BG"/>
        </w:rPr>
        <w:t>и</w:t>
      </w:r>
      <w:r w:rsidRPr="00255EF2">
        <w:rPr>
          <w:rFonts w:cs="Arial"/>
          <w:sz w:val="22"/>
          <w:szCs w:val="22"/>
          <w:lang w:val="bg-BG"/>
        </w:rPr>
        <w:t>димост в преподаваните курсове и научните изследвания.</w:t>
      </w:r>
    </w:p>
    <w:p w:rsidR="00255EF2" w:rsidRPr="00255EF2" w:rsidRDefault="00255EF2" w:rsidP="00255EF2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cs="Arial"/>
          <w:b/>
          <w:bCs w:val="0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Важен фактор за успешно външно финансиране е тясното сътрудничество с бизнеса, пр</w:t>
      </w:r>
      <w:r w:rsidRPr="00255EF2">
        <w:rPr>
          <w:rFonts w:cs="Arial"/>
          <w:sz w:val="22"/>
          <w:szCs w:val="22"/>
          <w:lang w:val="bg-BG"/>
        </w:rPr>
        <w:t>а</w:t>
      </w:r>
      <w:r w:rsidRPr="00255EF2">
        <w:rPr>
          <w:rFonts w:cs="Arial"/>
          <w:sz w:val="22"/>
          <w:szCs w:val="22"/>
          <w:lang w:val="bg-BG"/>
        </w:rPr>
        <w:t>вителствени и обществени организации. Университетът има за цел да се възползва от въ</w:t>
      </w:r>
      <w:r w:rsidRPr="00255EF2">
        <w:rPr>
          <w:rFonts w:cs="Arial"/>
          <w:sz w:val="22"/>
          <w:szCs w:val="22"/>
          <w:lang w:val="bg-BG"/>
        </w:rPr>
        <w:t>з</w:t>
      </w:r>
      <w:r w:rsidRPr="00255EF2">
        <w:rPr>
          <w:rFonts w:cs="Arial"/>
          <w:sz w:val="22"/>
          <w:szCs w:val="22"/>
          <w:lang w:val="bg-BG"/>
        </w:rPr>
        <w:t>можността за укрепване на тези връзки през следващия период.</w:t>
      </w:r>
    </w:p>
    <w:p w:rsidR="00255EF2" w:rsidRPr="00255EF2" w:rsidRDefault="00255EF2" w:rsidP="00255EF2">
      <w:pPr>
        <w:autoSpaceDE w:val="0"/>
        <w:autoSpaceDN w:val="0"/>
        <w:adjustRightInd w:val="0"/>
        <w:spacing w:after="100" w:afterAutospacing="1"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lastRenderedPageBreak/>
        <w:t xml:space="preserve">Една от бъдещите цели е увеличаване на финансовите ресурси за научни изследвания. Университетът ще подкрепя преподавателите в техните усилия за привличане на средства и изготвяне на проекти, за осигуряване на допълнителни приходи от външно финансиране. </w:t>
      </w:r>
    </w:p>
    <w:p w:rsidR="00255EF2" w:rsidRPr="00255EF2" w:rsidRDefault="00255EF2" w:rsidP="00255EF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 xml:space="preserve">Националните и глобалните социални промени са бързи и </w:t>
      </w:r>
      <w:r w:rsidR="004E5CEA" w:rsidRPr="00255EF2">
        <w:rPr>
          <w:rFonts w:cs="Arial"/>
          <w:sz w:val="22"/>
          <w:szCs w:val="22"/>
          <w:lang w:val="bg-BG"/>
        </w:rPr>
        <w:t>широко обхватни</w:t>
      </w:r>
      <w:r w:rsidRPr="00255EF2">
        <w:rPr>
          <w:rFonts w:cs="Arial"/>
          <w:sz w:val="22"/>
          <w:szCs w:val="22"/>
          <w:lang w:val="bg-BG"/>
        </w:rPr>
        <w:t>, а някои от техните последици са непредвидими. Значението на знанията, качеството и компетентността се увеличава. Тенденциите в обществен план са важни и затова насочваме вниманието си към: адаптиране към среда на все по-голяма конкуренция; ориентиране към нужните на обществото  научни изследвания и готовност за промяна.</w:t>
      </w:r>
    </w:p>
    <w:p w:rsidR="00255EF2" w:rsidRPr="00255EF2" w:rsidRDefault="00255EF2" w:rsidP="00255EF2">
      <w:pPr>
        <w:spacing w:line="276" w:lineRule="auto"/>
        <w:jc w:val="both"/>
        <w:rPr>
          <w:rFonts w:cs="Arial"/>
          <w:b/>
          <w:sz w:val="22"/>
          <w:szCs w:val="22"/>
          <w:lang w:val="bg-BG"/>
        </w:rPr>
      </w:pPr>
    </w:p>
    <w:p w:rsidR="00255EF2" w:rsidRPr="00255EF2" w:rsidRDefault="00255EF2" w:rsidP="00466F7C">
      <w:pPr>
        <w:pStyle w:val="Heading2"/>
        <w:widowControl w:val="0"/>
        <w:spacing w:before="120" w:line="276" w:lineRule="auto"/>
        <w:ind w:left="426"/>
        <w:rPr>
          <w:b/>
          <w:i/>
          <w:szCs w:val="22"/>
          <w:lang w:val="bg-BG"/>
        </w:rPr>
      </w:pPr>
      <w:bookmarkStart w:id="7" w:name="_Toc523080268"/>
      <w:r w:rsidRPr="00255EF2">
        <w:rPr>
          <w:b/>
          <w:i/>
          <w:szCs w:val="22"/>
          <w:lang w:val="bg-BG"/>
        </w:rPr>
        <w:t>Цели</w:t>
      </w:r>
      <w:bookmarkEnd w:id="7"/>
      <w:r w:rsidRPr="00255EF2">
        <w:rPr>
          <w:b/>
          <w:i/>
          <w:szCs w:val="22"/>
          <w:lang w:val="bg-BG"/>
        </w:rPr>
        <w:t xml:space="preserve"> </w:t>
      </w:r>
      <w:bookmarkEnd w:id="6"/>
    </w:p>
    <w:p w:rsidR="00255EF2" w:rsidRPr="00255EF2" w:rsidRDefault="00255EF2" w:rsidP="00255EF2">
      <w:pPr>
        <w:spacing w:after="120"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 xml:space="preserve">Целта на университета е да постигне водещо място сред националната и международна научна общност чрез инвестиране в научни изследвания. </w:t>
      </w:r>
    </w:p>
    <w:p w:rsidR="00255EF2" w:rsidRPr="00255EF2" w:rsidRDefault="00255EF2" w:rsidP="00255EF2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Целите на университета се базират на неговия опит и са насочени към развитие на при</w:t>
      </w:r>
      <w:r w:rsidRPr="00255EF2">
        <w:rPr>
          <w:rFonts w:cs="Arial"/>
          <w:sz w:val="22"/>
          <w:szCs w:val="22"/>
          <w:lang w:val="bg-BG"/>
        </w:rPr>
        <w:t>о</w:t>
      </w:r>
      <w:r w:rsidRPr="00255EF2">
        <w:rPr>
          <w:rFonts w:cs="Arial"/>
          <w:sz w:val="22"/>
          <w:szCs w:val="22"/>
          <w:lang w:val="bg-BG"/>
        </w:rPr>
        <w:t>ритетни научни области с цел увеличаване през следващия период на приходите от МОН, ФНИ, финансиране от ЕС и от договорно финансиране.</w:t>
      </w:r>
    </w:p>
    <w:p w:rsidR="00255EF2" w:rsidRPr="00255EF2" w:rsidRDefault="00255EF2" w:rsidP="00255EF2">
      <w:pPr>
        <w:spacing w:after="120"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Университетът инвестира в качеството на образованието и научните изследвания чрез проучване,</w:t>
      </w:r>
      <w:r>
        <w:rPr>
          <w:rFonts w:cs="Arial"/>
          <w:sz w:val="22"/>
          <w:szCs w:val="22"/>
          <w:lang w:val="bg-BG"/>
        </w:rPr>
        <w:t xml:space="preserve"> </w:t>
      </w:r>
      <w:r w:rsidRPr="00255EF2">
        <w:rPr>
          <w:rFonts w:cs="Arial"/>
          <w:sz w:val="22"/>
          <w:szCs w:val="22"/>
          <w:lang w:val="bg-BG"/>
        </w:rPr>
        <w:t>набиране, наставничество и развитие на талантливи млади хора.</w:t>
      </w:r>
    </w:p>
    <w:p w:rsidR="00255EF2" w:rsidRPr="00255EF2" w:rsidRDefault="00255EF2" w:rsidP="00255EF2">
      <w:pPr>
        <w:spacing w:after="120"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Университетът инвестира в контакти с изявени учени. Стимулират се нови интердисципл</w:t>
      </w:r>
      <w:r w:rsidRPr="00255EF2">
        <w:rPr>
          <w:rFonts w:cs="Arial"/>
          <w:sz w:val="22"/>
          <w:szCs w:val="22"/>
          <w:lang w:val="bg-BG"/>
        </w:rPr>
        <w:t>и</w:t>
      </w:r>
      <w:r w:rsidRPr="00255EF2">
        <w:rPr>
          <w:rFonts w:cs="Arial"/>
          <w:sz w:val="22"/>
          <w:szCs w:val="22"/>
          <w:lang w:val="bg-BG"/>
        </w:rPr>
        <w:t>нарни и международни партньорствата, които добавят стойност към учебните програми и из</w:t>
      </w:r>
      <w:r w:rsidRPr="00255EF2">
        <w:rPr>
          <w:rFonts w:cs="Arial"/>
          <w:sz w:val="22"/>
          <w:szCs w:val="22"/>
          <w:lang w:val="bg-BG"/>
        </w:rPr>
        <w:t>с</w:t>
      </w:r>
      <w:r w:rsidRPr="00255EF2">
        <w:rPr>
          <w:rFonts w:cs="Arial"/>
          <w:sz w:val="22"/>
          <w:szCs w:val="22"/>
          <w:lang w:val="bg-BG"/>
        </w:rPr>
        <w:t>ледователски дейности.</w:t>
      </w:r>
    </w:p>
    <w:p w:rsidR="00255EF2" w:rsidRPr="00255EF2" w:rsidRDefault="00255EF2" w:rsidP="00466F7C">
      <w:pPr>
        <w:pStyle w:val="Heading2"/>
        <w:widowControl w:val="0"/>
        <w:spacing w:before="120" w:line="276" w:lineRule="auto"/>
        <w:ind w:left="426"/>
        <w:rPr>
          <w:b/>
          <w:i/>
          <w:szCs w:val="22"/>
          <w:lang w:val="bg-BG"/>
        </w:rPr>
      </w:pPr>
      <w:bookmarkStart w:id="8" w:name="_Toc523080269"/>
      <w:r w:rsidRPr="00255EF2">
        <w:rPr>
          <w:b/>
          <w:i/>
          <w:szCs w:val="22"/>
          <w:lang w:val="bg-BG"/>
        </w:rPr>
        <w:t>Научни изследвания и тяхното въздействие</w:t>
      </w:r>
      <w:bookmarkEnd w:id="8"/>
    </w:p>
    <w:p w:rsidR="00255EF2" w:rsidRPr="00255EF2" w:rsidRDefault="00255EF2" w:rsidP="00255EF2">
      <w:pPr>
        <w:spacing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bookmarkStart w:id="9" w:name="_Toc53301260"/>
      <w:bookmarkStart w:id="10" w:name="_Toc61437840"/>
      <w:r w:rsidRPr="00255EF2">
        <w:rPr>
          <w:rFonts w:cs="Arial"/>
          <w:sz w:val="22"/>
          <w:szCs w:val="22"/>
          <w:lang w:val="bg-BG"/>
        </w:rPr>
        <w:t>Университетът се стреми да бъде в челните места на развитие на науката в национален и международен мащаб. Той става център за иновации, с принос към решаването на проблеми от практиката. Изследванията се осъществяват в тясно сътрудничество с бизнеса и обществ</w:t>
      </w:r>
      <w:r w:rsidRPr="00255EF2">
        <w:rPr>
          <w:rFonts w:cs="Arial"/>
          <w:sz w:val="22"/>
          <w:szCs w:val="22"/>
          <w:lang w:val="bg-BG"/>
        </w:rPr>
        <w:t>е</w:t>
      </w:r>
      <w:r w:rsidRPr="00255EF2">
        <w:rPr>
          <w:rFonts w:cs="Arial"/>
          <w:sz w:val="22"/>
          <w:szCs w:val="22"/>
          <w:lang w:val="bg-BG"/>
        </w:rPr>
        <w:t xml:space="preserve">ните организации, което позволява резултатите от фундаменталните изследвания да намират практически приложения. </w:t>
      </w:r>
    </w:p>
    <w:bookmarkEnd w:id="9"/>
    <w:bookmarkEnd w:id="10"/>
    <w:p w:rsidR="00255EF2" w:rsidRPr="00255EF2" w:rsidRDefault="00255EF2" w:rsidP="00255EF2">
      <w:pPr>
        <w:spacing w:line="276" w:lineRule="auto"/>
        <w:jc w:val="both"/>
        <w:rPr>
          <w:rFonts w:cs="Arial"/>
          <w:sz w:val="22"/>
          <w:szCs w:val="22"/>
          <w:lang w:val="bg-BG"/>
        </w:rPr>
      </w:pPr>
    </w:p>
    <w:p w:rsidR="00255EF2" w:rsidRPr="00255EF2" w:rsidRDefault="00255EF2" w:rsidP="00466F7C">
      <w:pPr>
        <w:pStyle w:val="Heading1"/>
        <w:widowControl w:val="0"/>
        <w:spacing w:before="120" w:line="240" w:lineRule="atLeast"/>
        <w:rPr>
          <w:b/>
          <w:bCs w:val="0"/>
          <w:sz w:val="24"/>
          <w:szCs w:val="22"/>
          <w:lang w:val="bg-BG"/>
        </w:rPr>
      </w:pPr>
      <w:bookmarkStart w:id="11" w:name="_Toc523080270"/>
      <w:r w:rsidRPr="00255EF2">
        <w:rPr>
          <w:b/>
          <w:bCs w:val="0"/>
          <w:sz w:val="24"/>
          <w:szCs w:val="22"/>
          <w:lang w:val="bg-BG"/>
        </w:rPr>
        <w:t>Приоритетни области</w:t>
      </w:r>
      <w:bookmarkEnd w:id="11"/>
    </w:p>
    <w:p w:rsidR="00255EF2" w:rsidRPr="00276203" w:rsidRDefault="00255EF2" w:rsidP="00466F7C">
      <w:pPr>
        <w:pStyle w:val="Heading1"/>
        <w:widowControl w:val="0"/>
        <w:numPr>
          <w:ilvl w:val="0"/>
          <w:numId w:val="21"/>
        </w:numPr>
        <w:spacing w:before="0" w:after="0" w:line="276" w:lineRule="auto"/>
        <w:ind w:hanging="218"/>
        <w:rPr>
          <w:sz w:val="22"/>
          <w:szCs w:val="22"/>
          <w:lang w:val="bg-BG"/>
        </w:rPr>
      </w:pPr>
      <w:r w:rsidRPr="00276203">
        <w:rPr>
          <w:sz w:val="22"/>
          <w:szCs w:val="22"/>
          <w:lang w:val="bg-BG"/>
        </w:rPr>
        <w:t xml:space="preserve">Енергия, енергийна ефективност и транспорт. Развитие на зелени и </w:t>
      </w:r>
      <w:proofErr w:type="spellStart"/>
      <w:r w:rsidRPr="00276203">
        <w:rPr>
          <w:sz w:val="22"/>
          <w:szCs w:val="22"/>
          <w:lang w:val="bg-BG"/>
        </w:rPr>
        <w:t>екотехнологии</w:t>
      </w:r>
      <w:proofErr w:type="spellEnd"/>
      <w:r w:rsidRPr="00276203">
        <w:rPr>
          <w:sz w:val="22"/>
          <w:szCs w:val="22"/>
          <w:lang w:val="bg-BG"/>
        </w:rPr>
        <w:t>.</w:t>
      </w:r>
    </w:p>
    <w:p w:rsidR="00255EF2" w:rsidRPr="00276203" w:rsidRDefault="00255EF2" w:rsidP="00466F7C">
      <w:pPr>
        <w:widowControl w:val="0"/>
        <w:numPr>
          <w:ilvl w:val="0"/>
          <w:numId w:val="21"/>
        </w:numPr>
        <w:spacing w:line="276" w:lineRule="auto"/>
        <w:ind w:hanging="218"/>
        <w:jc w:val="both"/>
        <w:rPr>
          <w:rFonts w:cs="Arial"/>
          <w:sz w:val="22"/>
          <w:szCs w:val="22"/>
          <w:lang w:val="bg-BG"/>
        </w:rPr>
      </w:pPr>
      <w:r w:rsidRPr="00276203">
        <w:rPr>
          <w:rFonts w:cs="Arial"/>
          <w:sz w:val="22"/>
          <w:szCs w:val="22"/>
          <w:lang w:val="bg-BG"/>
        </w:rPr>
        <w:t xml:space="preserve">Индустрията за здравословен живот и </w:t>
      </w:r>
      <w:proofErr w:type="spellStart"/>
      <w:r w:rsidRPr="00276203">
        <w:rPr>
          <w:rFonts w:cs="Arial"/>
          <w:sz w:val="22"/>
          <w:szCs w:val="22"/>
          <w:lang w:val="bg-BG"/>
        </w:rPr>
        <w:t>биотехнологии</w:t>
      </w:r>
      <w:proofErr w:type="spellEnd"/>
      <w:r w:rsidRPr="00276203">
        <w:rPr>
          <w:rFonts w:cs="Arial"/>
          <w:sz w:val="22"/>
          <w:szCs w:val="22"/>
          <w:lang w:val="bg-BG"/>
        </w:rPr>
        <w:t>.</w:t>
      </w:r>
    </w:p>
    <w:p w:rsidR="00255EF2" w:rsidRPr="00255EF2" w:rsidRDefault="00255EF2" w:rsidP="00466F7C">
      <w:pPr>
        <w:widowControl w:val="0"/>
        <w:numPr>
          <w:ilvl w:val="0"/>
          <w:numId w:val="21"/>
        </w:numPr>
        <w:spacing w:line="276" w:lineRule="auto"/>
        <w:ind w:hanging="218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Нови материали и технологии.</w:t>
      </w:r>
    </w:p>
    <w:p w:rsidR="00255EF2" w:rsidRPr="00255EF2" w:rsidRDefault="00255EF2" w:rsidP="00466F7C">
      <w:pPr>
        <w:widowControl w:val="0"/>
        <w:numPr>
          <w:ilvl w:val="0"/>
          <w:numId w:val="21"/>
        </w:numPr>
        <w:spacing w:line="276" w:lineRule="auto"/>
        <w:ind w:hanging="218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Информационни и комуникационни технологии.</w:t>
      </w:r>
    </w:p>
    <w:p w:rsidR="00255EF2" w:rsidRPr="00255EF2" w:rsidRDefault="00255EF2" w:rsidP="00466F7C">
      <w:pPr>
        <w:widowControl w:val="0"/>
        <w:numPr>
          <w:ilvl w:val="0"/>
          <w:numId w:val="21"/>
        </w:numPr>
        <w:spacing w:line="276" w:lineRule="auto"/>
        <w:ind w:hanging="218"/>
        <w:jc w:val="both"/>
        <w:rPr>
          <w:rFonts w:cs="Arial"/>
          <w:sz w:val="22"/>
          <w:szCs w:val="22"/>
          <w:lang w:val="bg-BG"/>
        </w:rPr>
      </w:pPr>
      <w:proofErr w:type="spellStart"/>
      <w:r w:rsidRPr="00255EF2">
        <w:rPr>
          <w:rFonts w:cs="Arial"/>
          <w:sz w:val="22"/>
          <w:szCs w:val="22"/>
          <w:lang w:val="bg-BG"/>
        </w:rPr>
        <w:t>Мехатроника</w:t>
      </w:r>
      <w:proofErr w:type="spellEnd"/>
      <w:r w:rsidRPr="00255EF2">
        <w:rPr>
          <w:rFonts w:cs="Arial"/>
          <w:sz w:val="22"/>
          <w:szCs w:val="22"/>
          <w:lang w:val="bg-BG"/>
        </w:rPr>
        <w:t xml:space="preserve"> и чисти технологии.</w:t>
      </w:r>
    </w:p>
    <w:p w:rsidR="00255EF2" w:rsidRPr="00255EF2" w:rsidRDefault="00255EF2" w:rsidP="00466F7C">
      <w:pPr>
        <w:widowControl w:val="0"/>
        <w:numPr>
          <w:ilvl w:val="0"/>
          <w:numId w:val="21"/>
        </w:numPr>
        <w:spacing w:line="276" w:lineRule="auto"/>
        <w:ind w:hanging="218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Морски науки и технологии за осигуряване на  син растеж и устойчиво развитие.</w:t>
      </w:r>
    </w:p>
    <w:p w:rsidR="00255EF2" w:rsidRDefault="00255EF2" w:rsidP="00466F7C">
      <w:pPr>
        <w:widowControl w:val="0"/>
        <w:numPr>
          <w:ilvl w:val="0"/>
          <w:numId w:val="21"/>
        </w:numPr>
        <w:spacing w:line="276" w:lineRule="auto"/>
        <w:ind w:hanging="218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 xml:space="preserve">Нови технологии в креативните и </w:t>
      </w:r>
      <w:proofErr w:type="spellStart"/>
      <w:r w:rsidRPr="00255EF2">
        <w:rPr>
          <w:rFonts w:cs="Arial"/>
          <w:sz w:val="22"/>
          <w:szCs w:val="22"/>
          <w:lang w:val="bg-BG"/>
        </w:rPr>
        <w:t>рекреативните</w:t>
      </w:r>
      <w:proofErr w:type="spellEnd"/>
      <w:r w:rsidRPr="00255EF2">
        <w:rPr>
          <w:rFonts w:cs="Arial"/>
          <w:sz w:val="22"/>
          <w:szCs w:val="22"/>
          <w:lang w:val="bg-BG"/>
        </w:rPr>
        <w:t xml:space="preserve"> индустрии.</w:t>
      </w:r>
    </w:p>
    <w:p w:rsidR="00DE4216" w:rsidRPr="00255EF2" w:rsidRDefault="00DE4216" w:rsidP="00466F7C">
      <w:pPr>
        <w:widowControl w:val="0"/>
        <w:numPr>
          <w:ilvl w:val="0"/>
          <w:numId w:val="21"/>
        </w:numPr>
        <w:spacing w:line="276" w:lineRule="auto"/>
        <w:ind w:hanging="218"/>
        <w:jc w:val="both"/>
        <w:rPr>
          <w:rFonts w:cs="Arial"/>
          <w:sz w:val="22"/>
          <w:szCs w:val="22"/>
          <w:lang w:val="bg-BG"/>
        </w:rPr>
      </w:pPr>
      <w:r>
        <w:rPr>
          <w:rFonts w:cs="Arial"/>
          <w:sz w:val="22"/>
          <w:szCs w:val="22"/>
          <w:lang w:val="bg-BG"/>
        </w:rPr>
        <w:t>Земеделска техника и аграрни технологии.</w:t>
      </w:r>
    </w:p>
    <w:p w:rsidR="00255EF2" w:rsidRPr="00255EF2" w:rsidRDefault="00255EF2" w:rsidP="00466F7C">
      <w:pPr>
        <w:pStyle w:val="Heading2"/>
        <w:widowControl w:val="0"/>
        <w:spacing w:before="120" w:line="276" w:lineRule="auto"/>
        <w:ind w:left="426"/>
        <w:rPr>
          <w:b/>
          <w:i/>
          <w:szCs w:val="22"/>
          <w:lang w:val="bg-BG"/>
        </w:rPr>
      </w:pPr>
      <w:bookmarkStart w:id="12" w:name="_Toc523080271"/>
      <w:r w:rsidRPr="00255EF2">
        <w:rPr>
          <w:b/>
          <w:i/>
          <w:szCs w:val="22"/>
          <w:lang w:val="bg-BG"/>
        </w:rPr>
        <w:t>Тематични приоритети за развитие на научните изследвания</w:t>
      </w:r>
      <w:bookmarkEnd w:id="12"/>
    </w:p>
    <w:p w:rsidR="00255EF2" w:rsidRPr="00255EF2" w:rsidRDefault="00255EF2" w:rsidP="004E5CEA">
      <w:pPr>
        <w:spacing w:line="276" w:lineRule="auto"/>
        <w:ind w:firstLine="360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Стратегията за развитие на университета за периода 2018-2025 г. формира целите за ра</w:t>
      </w:r>
      <w:r w:rsidRPr="00255EF2">
        <w:rPr>
          <w:rFonts w:cs="Arial"/>
          <w:sz w:val="22"/>
          <w:szCs w:val="22"/>
          <w:lang w:val="bg-BG"/>
        </w:rPr>
        <w:t>з</w:t>
      </w:r>
      <w:r w:rsidRPr="00255EF2">
        <w:rPr>
          <w:rFonts w:cs="Arial"/>
          <w:sz w:val="22"/>
          <w:szCs w:val="22"/>
          <w:lang w:val="bg-BG"/>
        </w:rPr>
        <w:t>витие на науката по приоритетните области и научни направления в съответните факултети и катедри:</w:t>
      </w:r>
    </w:p>
    <w:p w:rsidR="00255EF2" w:rsidRPr="00255EF2" w:rsidRDefault="00255EF2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Машинно инженерство.</w:t>
      </w:r>
    </w:p>
    <w:p w:rsidR="00255EF2" w:rsidRPr="00255EF2" w:rsidRDefault="00255EF2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 xml:space="preserve">Материали и </w:t>
      </w:r>
      <w:proofErr w:type="spellStart"/>
      <w:r w:rsidRPr="00255EF2">
        <w:rPr>
          <w:rFonts w:cs="Arial"/>
          <w:sz w:val="22"/>
          <w:szCs w:val="22"/>
          <w:lang w:val="bg-BG"/>
        </w:rPr>
        <w:t>материалознание</w:t>
      </w:r>
      <w:proofErr w:type="spellEnd"/>
      <w:r w:rsidRPr="00255EF2">
        <w:rPr>
          <w:rFonts w:cs="Arial"/>
          <w:sz w:val="22"/>
          <w:szCs w:val="22"/>
          <w:lang w:val="bg-BG"/>
        </w:rPr>
        <w:t>.</w:t>
      </w:r>
    </w:p>
    <w:p w:rsidR="00255EF2" w:rsidRPr="00255EF2" w:rsidRDefault="00255EF2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Транспорт, корабоплаване, авиация:</w:t>
      </w:r>
    </w:p>
    <w:p w:rsidR="00255EF2" w:rsidRPr="00255EF2" w:rsidRDefault="00255EF2" w:rsidP="00466F7C">
      <w:pPr>
        <w:pStyle w:val="ListParagraph"/>
        <w:widowControl/>
        <w:numPr>
          <w:ilvl w:val="0"/>
          <w:numId w:val="24"/>
        </w:numPr>
        <w:spacing w:line="276" w:lineRule="auto"/>
        <w:ind w:left="1134"/>
        <w:contextualSpacing/>
        <w:jc w:val="both"/>
        <w:rPr>
          <w:rFonts w:ascii="Arial" w:hAnsi="Arial" w:cs="Arial"/>
          <w:lang w:val="bg-BG"/>
        </w:rPr>
      </w:pPr>
      <w:r w:rsidRPr="00255EF2">
        <w:rPr>
          <w:rFonts w:ascii="Arial" w:hAnsi="Arial" w:cs="Arial"/>
          <w:lang w:val="bg-BG"/>
        </w:rPr>
        <w:t>Автомобилна техника</w:t>
      </w:r>
      <w:r w:rsidR="00FD1DC5">
        <w:rPr>
          <w:rFonts w:ascii="Arial" w:hAnsi="Arial" w:cs="Arial"/>
          <w:lang w:val="bg-BG"/>
        </w:rPr>
        <w:t>;</w:t>
      </w:r>
    </w:p>
    <w:p w:rsidR="00255EF2" w:rsidRPr="00255EF2" w:rsidRDefault="00255EF2" w:rsidP="00466F7C">
      <w:pPr>
        <w:pStyle w:val="ListParagraph"/>
        <w:widowControl/>
        <w:numPr>
          <w:ilvl w:val="0"/>
          <w:numId w:val="24"/>
        </w:numPr>
        <w:spacing w:line="276" w:lineRule="auto"/>
        <w:ind w:left="1134"/>
        <w:contextualSpacing/>
        <w:jc w:val="both"/>
        <w:rPr>
          <w:rFonts w:ascii="Arial" w:hAnsi="Arial" w:cs="Arial"/>
          <w:lang w:val="bg-BG"/>
        </w:rPr>
      </w:pPr>
      <w:r w:rsidRPr="00255EF2">
        <w:rPr>
          <w:rFonts w:ascii="Arial" w:hAnsi="Arial" w:cs="Arial"/>
          <w:lang w:val="bg-BG"/>
        </w:rPr>
        <w:t>Корабна  техника</w:t>
      </w:r>
      <w:r w:rsidR="00FD1DC5">
        <w:rPr>
          <w:rFonts w:ascii="Arial" w:hAnsi="Arial" w:cs="Arial"/>
          <w:lang w:val="bg-BG"/>
        </w:rPr>
        <w:t>;</w:t>
      </w:r>
    </w:p>
    <w:p w:rsidR="00255EF2" w:rsidRPr="00255EF2" w:rsidRDefault="00255EF2" w:rsidP="00466F7C">
      <w:pPr>
        <w:pStyle w:val="ListParagraph"/>
        <w:widowControl/>
        <w:numPr>
          <w:ilvl w:val="0"/>
          <w:numId w:val="24"/>
        </w:numPr>
        <w:spacing w:line="276" w:lineRule="auto"/>
        <w:ind w:left="1134"/>
        <w:contextualSpacing/>
        <w:jc w:val="both"/>
        <w:rPr>
          <w:rFonts w:ascii="Arial" w:hAnsi="Arial" w:cs="Arial"/>
          <w:lang w:val="bg-BG"/>
        </w:rPr>
      </w:pPr>
      <w:r w:rsidRPr="00255EF2">
        <w:rPr>
          <w:rFonts w:ascii="Arial" w:hAnsi="Arial" w:cs="Arial"/>
          <w:lang w:val="bg-BG"/>
        </w:rPr>
        <w:lastRenderedPageBreak/>
        <w:t>Корабоплаване</w:t>
      </w:r>
      <w:r w:rsidR="00FD1DC5">
        <w:rPr>
          <w:rFonts w:ascii="Arial" w:hAnsi="Arial" w:cs="Arial"/>
          <w:lang w:val="bg-BG"/>
        </w:rPr>
        <w:t>.</w:t>
      </w:r>
    </w:p>
    <w:p w:rsidR="00255EF2" w:rsidRPr="00255EF2" w:rsidRDefault="00255EF2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Енергетика:</w:t>
      </w:r>
    </w:p>
    <w:p w:rsidR="00255EF2" w:rsidRPr="00255EF2" w:rsidRDefault="004E5CEA" w:rsidP="00466F7C">
      <w:pPr>
        <w:pStyle w:val="ListParagraph"/>
        <w:widowControl/>
        <w:numPr>
          <w:ilvl w:val="0"/>
          <w:numId w:val="24"/>
        </w:numPr>
        <w:spacing w:line="276" w:lineRule="auto"/>
        <w:ind w:left="1134"/>
        <w:contextualSpacing/>
        <w:jc w:val="both"/>
        <w:rPr>
          <w:rFonts w:ascii="Arial" w:hAnsi="Arial" w:cs="Arial"/>
          <w:lang w:val="bg-BG"/>
        </w:rPr>
      </w:pPr>
      <w:proofErr w:type="spellStart"/>
      <w:r w:rsidRPr="00255EF2">
        <w:rPr>
          <w:rFonts w:ascii="Arial" w:hAnsi="Arial" w:cs="Arial"/>
          <w:lang w:val="bg-BG"/>
        </w:rPr>
        <w:t>Електроенергетика</w:t>
      </w:r>
      <w:proofErr w:type="spellEnd"/>
    </w:p>
    <w:p w:rsidR="00255EF2" w:rsidRPr="00255EF2" w:rsidRDefault="00255EF2" w:rsidP="00466F7C">
      <w:pPr>
        <w:pStyle w:val="ListParagraph"/>
        <w:widowControl/>
        <w:numPr>
          <w:ilvl w:val="0"/>
          <w:numId w:val="24"/>
        </w:numPr>
        <w:spacing w:line="276" w:lineRule="auto"/>
        <w:ind w:left="1134"/>
        <w:contextualSpacing/>
        <w:jc w:val="both"/>
        <w:rPr>
          <w:rFonts w:ascii="Arial" w:hAnsi="Arial" w:cs="Arial"/>
          <w:lang w:val="bg-BG"/>
        </w:rPr>
      </w:pPr>
      <w:r w:rsidRPr="00255EF2">
        <w:rPr>
          <w:rFonts w:ascii="Arial" w:hAnsi="Arial" w:cs="Arial"/>
          <w:lang w:val="bg-BG"/>
        </w:rPr>
        <w:t>Топлоенергетика</w:t>
      </w:r>
      <w:r w:rsidR="005B4B54">
        <w:rPr>
          <w:rFonts w:ascii="Arial" w:hAnsi="Arial" w:cs="Arial"/>
          <w:lang w:val="bg-BG"/>
        </w:rPr>
        <w:t>.</w:t>
      </w:r>
    </w:p>
    <w:p w:rsidR="00255EF2" w:rsidRPr="00255EF2" w:rsidRDefault="00255EF2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Електротехника , електроника и автоматика.</w:t>
      </w:r>
    </w:p>
    <w:p w:rsidR="00255EF2" w:rsidRPr="00255EF2" w:rsidRDefault="00255EF2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Комуникационна и компютърна техника.</w:t>
      </w:r>
    </w:p>
    <w:p w:rsidR="00255EF2" w:rsidRPr="00255EF2" w:rsidRDefault="00255EF2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Общо инженерство:</w:t>
      </w:r>
    </w:p>
    <w:p w:rsidR="00255EF2" w:rsidRPr="00255EF2" w:rsidRDefault="00255EF2" w:rsidP="00466F7C">
      <w:pPr>
        <w:pStyle w:val="ListParagraph"/>
        <w:widowControl/>
        <w:numPr>
          <w:ilvl w:val="0"/>
          <w:numId w:val="24"/>
        </w:numPr>
        <w:spacing w:line="276" w:lineRule="auto"/>
        <w:ind w:left="1134"/>
        <w:contextualSpacing/>
        <w:jc w:val="both"/>
        <w:rPr>
          <w:rFonts w:ascii="Arial" w:hAnsi="Arial" w:cs="Arial"/>
          <w:lang w:val="bg-BG"/>
        </w:rPr>
      </w:pPr>
      <w:r w:rsidRPr="00255EF2">
        <w:rPr>
          <w:rFonts w:ascii="Arial" w:hAnsi="Arial" w:cs="Arial"/>
          <w:lang w:val="bg-BG"/>
        </w:rPr>
        <w:t>Индустриален мениджмънт</w:t>
      </w:r>
      <w:r w:rsidR="005B4B54">
        <w:rPr>
          <w:rFonts w:ascii="Arial" w:hAnsi="Arial" w:cs="Arial"/>
          <w:lang w:val="bg-BG"/>
        </w:rPr>
        <w:t>;</w:t>
      </w:r>
    </w:p>
    <w:p w:rsidR="00255EF2" w:rsidRPr="00255EF2" w:rsidRDefault="00255EF2" w:rsidP="00466F7C">
      <w:pPr>
        <w:pStyle w:val="ListParagraph"/>
        <w:widowControl/>
        <w:numPr>
          <w:ilvl w:val="0"/>
          <w:numId w:val="24"/>
        </w:numPr>
        <w:spacing w:line="276" w:lineRule="auto"/>
        <w:ind w:left="1134"/>
        <w:contextualSpacing/>
        <w:jc w:val="both"/>
        <w:rPr>
          <w:rFonts w:ascii="Arial" w:hAnsi="Arial" w:cs="Arial"/>
          <w:lang w:val="bg-BG"/>
        </w:rPr>
      </w:pPr>
      <w:r w:rsidRPr="00255EF2">
        <w:rPr>
          <w:rFonts w:ascii="Arial" w:hAnsi="Arial" w:cs="Arial"/>
          <w:lang w:val="bg-BG"/>
        </w:rPr>
        <w:t>Визуални изкуства и дизайн</w:t>
      </w:r>
      <w:r w:rsidR="005B4B54">
        <w:rPr>
          <w:rFonts w:ascii="Arial" w:hAnsi="Arial" w:cs="Arial"/>
          <w:lang w:val="bg-BG"/>
        </w:rPr>
        <w:t>;</w:t>
      </w:r>
    </w:p>
    <w:p w:rsidR="00255EF2" w:rsidRPr="00255EF2" w:rsidRDefault="00255EF2" w:rsidP="00466F7C">
      <w:pPr>
        <w:pStyle w:val="ListParagraph"/>
        <w:widowControl/>
        <w:numPr>
          <w:ilvl w:val="0"/>
          <w:numId w:val="24"/>
        </w:numPr>
        <w:spacing w:line="276" w:lineRule="auto"/>
        <w:ind w:left="1134"/>
        <w:contextualSpacing/>
        <w:jc w:val="both"/>
        <w:rPr>
          <w:rFonts w:ascii="Arial" w:hAnsi="Arial" w:cs="Arial"/>
          <w:lang w:val="bg-BG"/>
        </w:rPr>
      </w:pPr>
      <w:r w:rsidRPr="00255EF2">
        <w:rPr>
          <w:rFonts w:ascii="Arial" w:hAnsi="Arial" w:cs="Arial"/>
          <w:lang w:val="bg-BG"/>
        </w:rPr>
        <w:t>Екология и опазване на околната среда.</w:t>
      </w:r>
    </w:p>
    <w:p w:rsidR="00255EF2" w:rsidRPr="00255EF2" w:rsidRDefault="00255EF2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Социални дейности.</w:t>
      </w:r>
    </w:p>
    <w:p w:rsidR="00255EF2" w:rsidRPr="00255EF2" w:rsidRDefault="00255EF2" w:rsidP="005B4B54">
      <w:pPr>
        <w:pStyle w:val="ListParagraph"/>
        <w:widowControl/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lang w:val="bg-BG"/>
        </w:rPr>
      </w:pPr>
      <w:r w:rsidRPr="00255EF2">
        <w:rPr>
          <w:rFonts w:ascii="Arial" w:hAnsi="Arial" w:cs="Arial"/>
          <w:lang w:val="bg-BG"/>
        </w:rPr>
        <w:t>Право.</w:t>
      </w:r>
    </w:p>
    <w:p w:rsidR="00255EF2" w:rsidRPr="00255EF2" w:rsidRDefault="00255EF2" w:rsidP="005B4B54">
      <w:pPr>
        <w:pStyle w:val="ListParagraph"/>
        <w:widowControl/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lang w:val="bg-BG"/>
        </w:rPr>
      </w:pPr>
      <w:r w:rsidRPr="00255EF2">
        <w:rPr>
          <w:rFonts w:ascii="Arial" w:hAnsi="Arial" w:cs="Arial"/>
          <w:lang w:val="bg-BG"/>
        </w:rPr>
        <w:t>Психология.</w:t>
      </w:r>
    </w:p>
    <w:p w:rsidR="00255EF2" w:rsidRDefault="00255EF2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Растениевъдство.</w:t>
      </w:r>
    </w:p>
    <w:p w:rsidR="00DE4216" w:rsidRDefault="005B4B54" w:rsidP="00466F7C">
      <w:pPr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>
        <w:rPr>
          <w:rFonts w:cs="Arial"/>
          <w:sz w:val="22"/>
          <w:szCs w:val="22"/>
          <w:lang w:val="bg-BG"/>
        </w:rPr>
        <w:t>Растителна  защита</w:t>
      </w:r>
      <w:r w:rsidR="00DE4216">
        <w:rPr>
          <w:rFonts w:cs="Arial"/>
          <w:sz w:val="22"/>
          <w:szCs w:val="22"/>
          <w:lang w:val="bg-BG"/>
        </w:rPr>
        <w:t>.</w:t>
      </w:r>
    </w:p>
    <w:p w:rsidR="00255EF2" w:rsidRPr="00255EF2" w:rsidRDefault="00255EF2" w:rsidP="00255EF2">
      <w:p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i/>
          <w:sz w:val="22"/>
          <w:szCs w:val="22"/>
          <w:lang w:val="bg-BG" w:eastAsia="bg-BG"/>
        </w:rPr>
      </w:pPr>
    </w:p>
    <w:p w:rsidR="00255EF2" w:rsidRPr="00255EF2" w:rsidRDefault="00255EF2" w:rsidP="004E5CE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Arial"/>
          <w:sz w:val="22"/>
          <w:szCs w:val="22"/>
          <w:lang w:val="bg-BG" w:eastAsia="bg-BG"/>
        </w:rPr>
      </w:pPr>
      <w:r w:rsidRPr="00255EF2">
        <w:rPr>
          <w:rFonts w:cs="Arial"/>
          <w:sz w:val="22"/>
          <w:szCs w:val="22"/>
          <w:lang w:val="bg-BG" w:eastAsia="bg-BG"/>
        </w:rPr>
        <w:t>Предметните изследвания в съответните научни направления са конкретизирани и подро</w:t>
      </w:r>
      <w:r w:rsidRPr="00255EF2">
        <w:rPr>
          <w:rFonts w:cs="Arial"/>
          <w:sz w:val="22"/>
          <w:szCs w:val="22"/>
          <w:lang w:val="bg-BG" w:eastAsia="bg-BG"/>
        </w:rPr>
        <w:t>б</w:t>
      </w:r>
      <w:r w:rsidRPr="00255EF2">
        <w:rPr>
          <w:rFonts w:cs="Arial"/>
          <w:sz w:val="22"/>
          <w:szCs w:val="22"/>
          <w:lang w:val="bg-BG" w:eastAsia="bg-BG"/>
        </w:rPr>
        <w:t>но изложени в приложените стратегии за научното развитие на факултетите.</w:t>
      </w:r>
    </w:p>
    <w:p w:rsidR="00255EF2" w:rsidRPr="006D4468" w:rsidRDefault="00255EF2" w:rsidP="00255EF2">
      <w:pPr>
        <w:spacing w:line="276" w:lineRule="auto"/>
        <w:ind w:left="1276" w:hanging="709"/>
        <w:jc w:val="both"/>
        <w:rPr>
          <w:rFonts w:cs="Arial"/>
          <w:sz w:val="22"/>
          <w:szCs w:val="22"/>
          <w:lang w:val="ru-RU"/>
        </w:rPr>
      </w:pPr>
    </w:p>
    <w:p w:rsidR="00255EF2" w:rsidRPr="004E5CEA" w:rsidRDefault="00255EF2" w:rsidP="00466F7C">
      <w:pPr>
        <w:pStyle w:val="Heading2"/>
        <w:widowControl w:val="0"/>
        <w:spacing w:before="120" w:line="276" w:lineRule="auto"/>
        <w:ind w:left="426"/>
        <w:rPr>
          <w:b/>
          <w:i/>
          <w:szCs w:val="22"/>
          <w:lang w:val="bg-BG"/>
        </w:rPr>
      </w:pPr>
      <w:bookmarkStart w:id="13" w:name="_Toc522983075"/>
      <w:bookmarkStart w:id="14" w:name="_Toc523080272"/>
      <w:r w:rsidRPr="004E5CEA">
        <w:rPr>
          <w:b/>
          <w:i/>
          <w:szCs w:val="22"/>
          <w:lang w:val="bg-BG"/>
        </w:rPr>
        <w:t>Подходи за реализиране на научните изследвания</w:t>
      </w:r>
      <w:bookmarkEnd w:id="13"/>
      <w:bookmarkEnd w:id="14"/>
      <w:r w:rsidRPr="004E5CEA">
        <w:rPr>
          <w:b/>
          <w:i/>
          <w:szCs w:val="22"/>
          <w:lang w:val="bg-BG"/>
        </w:rPr>
        <w:t xml:space="preserve"> </w:t>
      </w:r>
    </w:p>
    <w:p w:rsidR="00255EF2" w:rsidRPr="00255EF2" w:rsidRDefault="00255EF2" w:rsidP="004E5C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 xml:space="preserve">През стратегическия период очакваме систематично подобряване качеството на всички наши дейности. Създават се условия наши научни групи да са водещи в национален план. С цел качествени научни изследвания  и  </w:t>
      </w:r>
      <w:r w:rsidR="004E5CEA" w:rsidRPr="00255EF2">
        <w:rPr>
          <w:rFonts w:eastAsia="Calibri" w:cs="Arial"/>
          <w:sz w:val="22"/>
          <w:szCs w:val="22"/>
          <w:lang w:val="bg-BG"/>
        </w:rPr>
        <w:t>конкурент</w:t>
      </w:r>
      <w:r w:rsidR="004E5CEA">
        <w:rPr>
          <w:rFonts w:eastAsia="Calibri" w:cs="Arial"/>
          <w:sz w:val="22"/>
          <w:szCs w:val="22"/>
          <w:lang w:val="bg-BG"/>
        </w:rPr>
        <w:t>оспособно</w:t>
      </w:r>
      <w:r w:rsidR="004E5CEA" w:rsidRPr="00255EF2">
        <w:rPr>
          <w:rFonts w:eastAsia="Calibri" w:cs="Arial"/>
          <w:sz w:val="22"/>
          <w:szCs w:val="22"/>
          <w:lang w:val="bg-BG"/>
        </w:rPr>
        <w:t>ст</w:t>
      </w:r>
      <w:r w:rsidRPr="00255EF2">
        <w:rPr>
          <w:rFonts w:eastAsia="Calibri" w:cs="Arial"/>
          <w:sz w:val="22"/>
          <w:szCs w:val="22"/>
          <w:lang w:val="bg-BG"/>
        </w:rPr>
        <w:t xml:space="preserve"> на университета предприемаме следните действия:</w:t>
      </w:r>
    </w:p>
    <w:p w:rsidR="00255EF2" w:rsidRPr="00255EF2" w:rsidRDefault="004E5CEA" w:rsidP="00466F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 w:cs="Arial"/>
          <w:sz w:val="22"/>
          <w:szCs w:val="22"/>
          <w:lang w:val="bg-BG"/>
        </w:rPr>
      </w:pPr>
      <w:r>
        <w:rPr>
          <w:rFonts w:eastAsia="Calibri" w:cs="Arial"/>
          <w:sz w:val="22"/>
          <w:szCs w:val="22"/>
          <w:lang w:val="bg-BG"/>
        </w:rPr>
        <w:t>О</w:t>
      </w:r>
      <w:r w:rsidR="00255EF2" w:rsidRPr="00255EF2">
        <w:rPr>
          <w:rFonts w:eastAsia="Calibri" w:cs="Arial"/>
          <w:sz w:val="22"/>
          <w:szCs w:val="22"/>
          <w:lang w:val="bg-BG"/>
        </w:rPr>
        <w:t>ткриване, наемане и развитие на талантливи млади хора</w:t>
      </w:r>
      <w:r w:rsidR="005B4B54">
        <w:rPr>
          <w:rFonts w:eastAsia="Calibri" w:cs="Arial"/>
          <w:sz w:val="22"/>
          <w:szCs w:val="22"/>
          <w:lang w:val="bg-BG"/>
        </w:rPr>
        <w:t>;</w:t>
      </w:r>
    </w:p>
    <w:p w:rsidR="00255EF2" w:rsidRPr="004E5CEA" w:rsidRDefault="00255EF2" w:rsidP="00466F7C">
      <w:pPr>
        <w:pStyle w:val="Heading1"/>
        <w:widowControl w:val="0"/>
        <w:numPr>
          <w:ilvl w:val="0"/>
          <w:numId w:val="3"/>
        </w:numPr>
        <w:spacing w:before="0" w:after="0" w:line="276" w:lineRule="auto"/>
        <w:ind w:left="0" w:firstLine="426"/>
        <w:rPr>
          <w:rFonts w:eastAsia="Calibri"/>
          <w:sz w:val="22"/>
          <w:szCs w:val="22"/>
          <w:lang w:val="bg-BG"/>
        </w:rPr>
      </w:pPr>
      <w:bookmarkStart w:id="15" w:name="_Toc523080273"/>
      <w:r w:rsidRPr="004E5CEA">
        <w:rPr>
          <w:rFonts w:eastAsia="Calibri"/>
          <w:sz w:val="22"/>
          <w:szCs w:val="22"/>
          <w:lang w:val="bg-BG"/>
        </w:rPr>
        <w:t>Приложните научни изследвания се увеличават</w:t>
      </w:r>
      <w:bookmarkEnd w:id="15"/>
      <w:r w:rsidR="005B4B54">
        <w:rPr>
          <w:rFonts w:eastAsia="Calibri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3"/>
        </w:numPr>
        <w:spacing w:line="276" w:lineRule="auto"/>
        <w:ind w:left="0" w:firstLine="426"/>
        <w:jc w:val="both"/>
        <w:rPr>
          <w:rFonts w:eastAsia="Calibri" w:cs="Arial"/>
          <w:sz w:val="22"/>
          <w:szCs w:val="22"/>
          <w:lang w:val="bg-BG"/>
        </w:rPr>
      </w:pPr>
      <w:bookmarkStart w:id="16" w:name="_Toc523080274"/>
      <w:r w:rsidRPr="00255EF2">
        <w:rPr>
          <w:rFonts w:eastAsia="Calibri" w:cs="Arial"/>
          <w:sz w:val="22"/>
          <w:szCs w:val="22"/>
          <w:lang w:val="bg-BG"/>
        </w:rPr>
        <w:t>Научноизследователският сектор се преобразува в Научноизследователски институт</w:t>
      </w:r>
      <w:r w:rsidR="005B4B5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3"/>
        </w:numPr>
        <w:spacing w:line="276" w:lineRule="auto"/>
        <w:ind w:left="0" w:firstLine="426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Търсят се</w:t>
      </w:r>
      <w:r w:rsidRPr="006D4468">
        <w:rPr>
          <w:rFonts w:eastAsia="Calibri" w:cs="Arial"/>
          <w:sz w:val="22"/>
          <w:szCs w:val="22"/>
          <w:lang w:val="ru-RU"/>
        </w:rPr>
        <w:t xml:space="preserve"> </w:t>
      </w:r>
      <w:r w:rsidRPr="00255EF2">
        <w:rPr>
          <w:rFonts w:eastAsia="Calibri" w:cs="Arial"/>
          <w:sz w:val="22"/>
          <w:szCs w:val="22"/>
          <w:lang w:val="bg-BG"/>
        </w:rPr>
        <w:t>инвестиции в научноизследователска инфраструктура, компетентни изслед</w:t>
      </w:r>
      <w:r w:rsidRPr="00255EF2">
        <w:rPr>
          <w:rFonts w:eastAsia="Calibri" w:cs="Arial"/>
          <w:sz w:val="22"/>
          <w:szCs w:val="22"/>
          <w:lang w:val="bg-BG"/>
        </w:rPr>
        <w:t>о</w:t>
      </w:r>
      <w:r w:rsidRPr="00255EF2">
        <w:rPr>
          <w:rFonts w:eastAsia="Calibri" w:cs="Arial"/>
          <w:sz w:val="22"/>
          <w:szCs w:val="22"/>
          <w:lang w:val="bg-BG"/>
        </w:rPr>
        <w:t>ватели, успешни партньори и добро финансиране</w:t>
      </w:r>
      <w:bookmarkStart w:id="17" w:name="_Toc523080276"/>
      <w:bookmarkEnd w:id="16"/>
      <w:r w:rsidR="005B4B5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3"/>
        </w:numPr>
        <w:spacing w:line="276" w:lineRule="auto"/>
        <w:ind w:left="0" w:firstLine="426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Изследователското оборудване има отворен достъп и такса в зависимост на потребит</w:t>
      </w:r>
      <w:r w:rsidRPr="00255EF2">
        <w:rPr>
          <w:rFonts w:eastAsia="Calibri" w:cs="Arial"/>
          <w:sz w:val="22"/>
          <w:szCs w:val="22"/>
          <w:lang w:val="bg-BG"/>
        </w:rPr>
        <w:t>е</w:t>
      </w:r>
      <w:r w:rsidRPr="00255EF2">
        <w:rPr>
          <w:rFonts w:eastAsia="Calibri" w:cs="Arial"/>
          <w:sz w:val="22"/>
          <w:szCs w:val="22"/>
          <w:lang w:val="bg-BG"/>
        </w:rPr>
        <w:t>ля</w:t>
      </w:r>
      <w:r w:rsidR="005B4B54">
        <w:rPr>
          <w:rFonts w:eastAsia="Calibri" w:cs="Arial"/>
          <w:sz w:val="22"/>
          <w:szCs w:val="22"/>
          <w:lang w:val="bg-BG"/>
        </w:rPr>
        <w:t>;</w:t>
      </w:r>
      <w:bookmarkStart w:id="18" w:name="_Toc523080277"/>
      <w:bookmarkEnd w:id="17"/>
    </w:p>
    <w:p w:rsidR="00255EF2" w:rsidRPr="00255EF2" w:rsidRDefault="00255EF2" w:rsidP="00466F7C">
      <w:pPr>
        <w:widowControl w:val="0"/>
        <w:numPr>
          <w:ilvl w:val="0"/>
          <w:numId w:val="3"/>
        </w:numPr>
        <w:spacing w:line="276" w:lineRule="auto"/>
        <w:ind w:left="0" w:firstLine="426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Изследователските групи работят заедно с международни партньори</w:t>
      </w:r>
      <w:bookmarkStart w:id="19" w:name="_Toc523080278"/>
      <w:bookmarkEnd w:id="18"/>
      <w:r w:rsidR="005B4B5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Всички услуги и информация за университета са представени на български и английски език</w:t>
      </w:r>
      <w:bookmarkStart w:id="20" w:name="_Toc523080279"/>
      <w:bookmarkEnd w:id="19"/>
      <w:r w:rsidR="005B4B5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Научноизследователската работа на университета е представена в научни публикации на престижни форуми и в световни бази данни.</w:t>
      </w:r>
      <w:bookmarkEnd w:id="20"/>
      <w:r w:rsidRPr="00255EF2">
        <w:rPr>
          <w:rFonts w:eastAsia="Calibri" w:cs="Arial"/>
          <w:sz w:val="22"/>
          <w:szCs w:val="22"/>
          <w:lang w:val="bg-BG"/>
        </w:rPr>
        <w:t xml:space="preserve">  </w:t>
      </w:r>
    </w:p>
    <w:p w:rsidR="00255EF2" w:rsidRPr="00255EF2" w:rsidRDefault="00255EF2" w:rsidP="00255EF2">
      <w:pPr>
        <w:spacing w:line="276" w:lineRule="auto"/>
        <w:jc w:val="both"/>
        <w:rPr>
          <w:rFonts w:eastAsia="Calibri" w:cs="Arial"/>
          <w:sz w:val="22"/>
          <w:szCs w:val="22"/>
          <w:lang w:val="bg-BG"/>
        </w:rPr>
      </w:pPr>
    </w:p>
    <w:p w:rsidR="00255EF2" w:rsidRPr="004E5CEA" w:rsidRDefault="00255EF2" w:rsidP="00466F7C">
      <w:pPr>
        <w:pStyle w:val="Heading1"/>
        <w:widowControl w:val="0"/>
        <w:spacing w:before="120" w:line="240" w:lineRule="atLeast"/>
        <w:rPr>
          <w:b/>
          <w:bCs w:val="0"/>
          <w:sz w:val="24"/>
          <w:szCs w:val="22"/>
          <w:lang w:val="bg-BG"/>
        </w:rPr>
      </w:pPr>
      <w:bookmarkStart w:id="21" w:name="_Toc61437843"/>
      <w:bookmarkStart w:id="22" w:name="_Toc523080281"/>
      <w:r w:rsidRPr="004E5CEA">
        <w:rPr>
          <w:b/>
          <w:bCs w:val="0"/>
          <w:sz w:val="24"/>
          <w:szCs w:val="22"/>
          <w:lang w:val="bg-BG"/>
        </w:rPr>
        <w:t xml:space="preserve">Устойчивост </w:t>
      </w:r>
      <w:bookmarkEnd w:id="21"/>
      <w:bookmarkEnd w:id="22"/>
    </w:p>
    <w:p w:rsidR="00255EF2" w:rsidRPr="00255EF2" w:rsidRDefault="00255EF2" w:rsidP="004E5CE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>Стратегията за научни изследвания цели развитие на талантливи изследователи, подо</w:t>
      </w:r>
      <w:r w:rsidRPr="00255EF2">
        <w:rPr>
          <w:rFonts w:cs="Arial"/>
          <w:sz w:val="22"/>
          <w:szCs w:val="22"/>
          <w:lang w:val="bg-BG"/>
        </w:rPr>
        <w:t>б</w:t>
      </w:r>
      <w:r w:rsidRPr="00255EF2">
        <w:rPr>
          <w:rFonts w:cs="Arial"/>
          <w:sz w:val="22"/>
          <w:szCs w:val="22"/>
          <w:lang w:val="bg-BG"/>
        </w:rPr>
        <w:t>ряване на качеството на организация в университета и провеждане на изследвания както в рамките на дисциплините, които водят преподавателите, така и интердисциплинарни изсле</w:t>
      </w:r>
      <w:r w:rsidRPr="00255EF2">
        <w:rPr>
          <w:rFonts w:cs="Arial"/>
          <w:sz w:val="22"/>
          <w:szCs w:val="22"/>
          <w:lang w:val="bg-BG"/>
        </w:rPr>
        <w:t>д</w:t>
      </w:r>
      <w:r w:rsidRPr="00255EF2">
        <w:rPr>
          <w:rFonts w:cs="Arial"/>
          <w:sz w:val="22"/>
          <w:szCs w:val="22"/>
          <w:lang w:val="bg-BG"/>
        </w:rPr>
        <w:t xml:space="preserve">вания. </w:t>
      </w:r>
    </w:p>
    <w:p w:rsidR="00255EF2" w:rsidRPr="004E5CEA" w:rsidRDefault="00255EF2" w:rsidP="00466F7C">
      <w:pPr>
        <w:pStyle w:val="Heading2"/>
        <w:widowControl w:val="0"/>
        <w:spacing w:before="120" w:line="276" w:lineRule="auto"/>
        <w:ind w:left="426"/>
        <w:rPr>
          <w:b/>
          <w:i/>
          <w:szCs w:val="22"/>
          <w:lang w:val="bg-BG"/>
        </w:rPr>
      </w:pPr>
      <w:bookmarkStart w:id="23" w:name="_Toc523080282"/>
      <w:r w:rsidRPr="004E5CEA">
        <w:rPr>
          <w:b/>
          <w:i/>
          <w:szCs w:val="22"/>
          <w:lang w:val="bg-BG"/>
        </w:rPr>
        <w:t>Инфраструктура за научни изследвания</w:t>
      </w:r>
      <w:bookmarkEnd w:id="23"/>
    </w:p>
    <w:p w:rsidR="00255EF2" w:rsidRPr="00255EF2" w:rsidRDefault="00255EF2" w:rsidP="004E5CEA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 xml:space="preserve">Изследователската инфраструктура е от решаващо значение за иновациите в науката и ключов фактор за привличане на компетентен състав и добро финансиране. От съществено значение е тя да се управлява добре, поддържа, модернизира и при възможност  заменя. </w:t>
      </w:r>
    </w:p>
    <w:p w:rsidR="00255EF2" w:rsidRPr="00255EF2" w:rsidRDefault="00255EF2" w:rsidP="00466F7C">
      <w:pPr>
        <w:pStyle w:val="Heading3"/>
        <w:widowControl w:val="0"/>
        <w:tabs>
          <w:tab w:val="left" w:pos="284"/>
        </w:tabs>
        <w:spacing w:before="120" w:line="276" w:lineRule="auto"/>
        <w:ind w:left="426" w:hanging="142"/>
        <w:jc w:val="both"/>
        <w:rPr>
          <w:rFonts w:ascii="Arial" w:eastAsia="Calibri" w:hAnsi="Arial" w:cs="Arial"/>
          <w:b w:val="0"/>
          <w:i/>
          <w:sz w:val="22"/>
          <w:szCs w:val="22"/>
          <w:lang w:val="bg-BG"/>
        </w:rPr>
      </w:pPr>
      <w:bookmarkStart w:id="24" w:name="_Toc523080283"/>
      <w:r w:rsidRPr="00255EF2">
        <w:rPr>
          <w:rFonts w:ascii="Arial" w:eastAsia="Calibri" w:hAnsi="Arial" w:cs="Arial"/>
          <w:b w:val="0"/>
          <w:i/>
          <w:sz w:val="22"/>
          <w:szCs w:val="22"/>
          <w:lang w:val="bg-BG"/>
        </w:rPr>
        <w:lastRenderedPageBreak/>
        <w:t>Научни лаборатории</w:t>
      </w:r>
      <w:bookmarkEnd w:id="24"/>
      <w:r w:rsidRPr="00255EF2">
        <w:rPr>
          <w:rFonts w:ascii="Arial" w:eastAsia="Calibri" w:hAnsi="Arial" w:cs="Arial"/>
          <w:b w:val="0"/>
          <w:i/>
          <w:sz w:val="22"/>
          <w:szCs w:val="22"/>
          <w:lang w:val="bg-BG"/>
        </w:rPr>
        <w:t xml:space="preserve"> </w:t>
      </w:r>
    </w:p>
    <w:p w:rsidR="00255EF2" w:rsidRDefault="00255EF2" w:rsidP="004E5CEA">
      <w:pPr>
        <w:spacing w:line="276" w:lineRule="auto"/>
        <w:ind w:firstLine="28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Научните лаборатории са основния елемент от изследователската инфраструктура. При р</w:t>
      </w:r>
      <w:r w:rsidRPr="00255EF2">
        <w:rPr>
          <w:rFonts w:eastAsia="Calibri" w:cs="Arial"/>
          <w:sz w:val="22"/>
          <w:szCs w:val="22"/>
          <w:lang w:val="bg-BG"/>
        </w:rPr>
        <w:t>е</w:t>
      </w:r>
      <w:r w:rsidRPr="00255EF2">
        <w:rPr>
          <w:rFonts w:eastAsia="Calibri" w:cs="Arial"/>
          <w:sz w:val="22"/>
          <w:szCs w:val="22"/>
          <w:lang w:val="bg-BG"/>
        </w:rPr>
        <w:t>ализиране на конкурси за научни разработки в университета винаги се дава предимство  на тези, в които се предвижда разширяване и модернизиране на лабораторната база.  Понасто</w:t>
      </w:r>
      <w:r w:rsidRPr="00255EF2">
        <w:rPr>
          <w:rFonts w:eastAsia="Calibri" w:cs="Arial"/>
          <w:sz w:val="22"/>
          <w:szCs w:val="22"/>
          <w:lang w:val="bg-BG"/>
        </w:rPr>
        <w:t>я</w:t>
      </w:r>
      <w:r w:rsidRPr="00255EF2">
        <w:rPr>
          <w:rFonts w:eastAsia="Calibri" w:cs="Arial"/>
          <w:sz w:val="22"/>
          <w:szCs w:val="22"/>
          <w:lang w:val="bg-BG"/>
        </w:rPr>
        <w:t>щем имаме следното разпределение на лабораториите по факултети</w:t>
      </w:r>
      <w:r w:rsidR="00DE4216">
        <w:rPr>
          <w:rFonts w:eastAsia="Calibri" w:cs="Arial"/>
          <w:sz w:val="22"/>
          <w:szCs w:val="22"/>
          <w:lang w:val="bg-BG"/>
        </w:rPr>
        <w:t xml:space="preserve"> и колежи</w:t>
      </w:r>
      <w:r w:rsidRPr="00255EF2">
        <w:rPr>
          <w:rFonts w:eastAsia="Calibri" w:cs="Arial"/>
          <w:sz w:val="22"/>
          <w:szCs w:val="22"/>
          <w:lang w:val="bg-BG"/>
        </w:rPr>
        <w:t>:</w:t>
      </w:r>
    </w:p>
    <w:p w:rsidR="009D5B94" w:rsidRPr="00255EF2" w:rsidRDefault="009D5B94" w:rsidP="004E5CEA">
      <w:pPr>
        <w:spacing w:line="276" w:lineRule="auto"/>
        <w:ind w:firstLine="284"/>
        <w:jc w:val="both"/>
        <w:rPr>
          <w:rFonts w:eastAsia="Calibri" w:cs="Arial"/>
          <w:sz w:val="22"/>
          <w:szCs w:val="22"/>
          <w:lang w:val="bg-BG"/>
        </w:rPr>
      </w:pPr>
    </w:p>
    <w:p w:rsidR="00255EF2" w:rsidRPr="00255EF2" w:rsidRDefault="00255EF2" w:rsidP="00466F7C">
      <w:pPr>
        <w:widowControl w:val="0"/>
        <w:numPr>
          <w:ilvl w:val="0"/>
          <w:numId w:val="4"/>
        </w:numPr>
        <w:spacing w:line="276" w:lineRule="auto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Факултет по изчислителна техника и автоматизация (ФИТА) – 33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4"/>
        </w:numPr>
        <w:spacing w:line="276" w:lineRule="auto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Електротехнически факултет (ЕФ) – 10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4"/>
        </w:numPr>
        <w:spacing w:line="276" w:lineRule="auto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Машинно-технологичен факултет (М</w:t>
      </w:r>
      <w:r w:rsidR="004E5CEA">
        <w:rPr>
          <w:rFonts w:eastAsia="Calibri" w:cs="Arial"/>
          <w:sz w:val="22"/>
          <w:szCs w:val="22"/>
          <w:lang w:val="bg-BG"/>
        </w:rPr>
        <w:t>ТФ</w:t>
      </w:r>
      <w:r w:rsidRPr="00255EF2">
        <w:rPr>
          <w:rFonts w:eastAsia="Calibri" w:cs="Arial"/>
          <w:sz w:val="22"/>
          <w:szCs w:val="22"/>
          <w:lang w:val="bg-BG"/>
        </w:rPr>
        <w:t>) – 18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Default="00255EF2" w:rsidP="00466F7C">
      <w:pPr>
        <w:widowControl w:val="0"/>
        <w:numPr>
          <w:ilvl w:val="0"/>
          <w:numId w:val="4"/>
        </w:numPr>
        <w:spacing w:line="276" w:lineRule="auto"/>
        <w:jc w:val="both"/>
        <w:rPr>
          <w:rFonts w:eastAsia="Calibri" w:cs="Arial"/>
          <w:sz w:val="22"/>
          <w:szCs w:val="22"/>
          <w:lang w:val="bg-BG"/>
        </w:rPr>
      </w:pPr>
      <w:r w:rsidRPr="00DE4216">
        <w:rPr>
          <w:rFonts w:eastAsia="Calibri" w:cs="Arial"/>
          <w:sz w:val="22"/>
          <w:szCs w:val="22"/>
          <w:lang w:val="bg-BG"/>
        </w:rPr>
        <w:t>Корабостроителен факултет (КФ) – 16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DE4216" w:rsidRDefault="00DE4216" w:rsidP="00466F7C">
      <w:pPr>
        <w:widowControl w:val="0"/>
        <w:numPr>
          <w:ilvl w:val="0"/>
          <w:numId w:val="4"/>
        </w:numPr>
        <w:spacing w:line="276" w:lineRule="auto"/>
        <w:jc w:val="both"/>
        <w:rPr>
          <w:rFonts w:eastAsia="Calibri" w:cs="Arial"/>
          <w:sz w:val="22"/>
          <w:szCs w:val="22"/>
          <w:lang w:val="bg-BG"/>
        </w:rPr>
      </w:pPr>
      <w:r>
        <w:rPr>
          <w:rFonts w:eastAsia="Calibri" w:cs="Arial"/>
          <w:sz w:val="22"/>
          <w:szCs w:val="22"/>
          <w:lang w:val="bg-BG"/>
        </w:rPr>
        <w:t>Добруджански технологичен колеж Добрич</w:t>
      </w:r>
      <w:r w:rsidR="00DF505E">
        <w:rPr>
          <w:rFonts w:eastAsia="Calibri" w:cs="Arial"/>
          <w:sz w:val="22"/>
          <w:szCs w:val="22"/>
          <w:lang w:val="bg-BG"/>
        </w:rPr>
        <w:t xml:space="preserve"> (ДТК) – 12.</w:t>
      </w:r>
    </w:p>
    <w:p w:rsidR="009D5B94" w:rsidRPr="00DE4216" w:rsidRDefault="009D5B94" w:rsidP="009D5B94">
      <w:pPr>
        <w:widowControl w:val="0"/>
        <w:spacing w:line="276" w:lineRule="auto"/>
        <w:ind w:left="720"/>
        <w:jc w:val="both"/>
        <w:rPr>
          <w:rFonts w:eastAsia="Calibri" w:cs="Arial"/>
          <w:sz w:val="22"/>
          <w:szCs w:val="22"/>
          <w:lang w:val="bg-BG"/>
        </w:rPr>
      </w:pPr>
    </w:p>
    <w:p w:rsidR="00255EF2" w:rsidRPr="00255EF2" w:rsidRDefault="00255EF2" w:rsidP="004E5CEA">
      <w:pPr>
        <w:spacing w:line="276" w:lineRule="auto"/>
        <w:ind w:firstLine="28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Голяма част от научните лаборатории се ползват и в учебния процес. Профилът на отде</w:t>
      </w:r>
      <w:r w:rsidRPr="00255EF2">
        <w:rPr>
          <w:rFonts w:eastAsia="Calibri" w:cs="Arial"/>
          <w:sz w:val="22"/>
          <w:szCs w:val="22"/>
          <w:lang w:val="bg-BG"/>
        </w:rPr>
        <w:t>л</w:t>
      </w:r>
      <w:r w:rsidRPr="00255EF2">
        <w:rPr>
          <w:rFonts w:eastAsia="Calibri" w:cs="Arial"/>
          <w:sz w:val="22"/>
          <w:szCs w:val="22"/>
          <w:lang w:val="bg-BG"/>
        </w:rPr>
        <w:t>ните лаборатории е отразен в приложените стратегии за научно развитие на факултетите</w:t>
      </w:r>
      <w:r w:rsidR="00DF505E">
        <w:rPr>
          <w:rFonts w:eastAsia="Calibri" w:cs="Arial"/>
          <w:sz w:val="22"/>
          <w:szCs w:val="22"/>
          <w:lang w:val="bg-BG"/>
        </w:rPr>
        <w:t xml:space="preserve"> и колежите</w:t>
      </w:r>
      <w:r w:rsidRPr="00255EF2">
        <w:rPr>
          <w:rFonts w:eastAsia="Calibri" w:cs="Arial"/>
          <w:sz w:val="22"/>
          <w:szCs w:val="22"/>
          <w:lang w:val="bg-BG"/>
        </w:rPr>
        <w:t>.</w:t>
      </w:r>
    </w:p>
    <w:p w:rsidR="00255EF2" w:rsidRPr="00255EF2" w:rsidRDefault="00255EF2" w:rsidP="00466F7C">
      <w:pPr>
        <w:pStyle w:val="Heading3"/>
        <w:widowControl w:val="0"/>
        <w:tabs>
          <w:tab w:val="left" w:pos="284"/>
        </w:tabs>
        <w:spacing w:before="120" w:line="276" w:lineRule="auto"/>
        <w:ind w:left="426" w:hanging="142"/>
        <w:jc w:val="both"/>
        <w:rPr>
          <w:rFonts w:ascii="Arial" w:eastAsia="Calibri" w:hAnsi="Arial" w:cs="Arial"/>
          <w:b w:val="0"/>
          <w:i/>
          <w:sz w:val="22"/>
          <w:szCs w:val="22"/>
          <w:lang w:val="bg-BG"/>
        </w:rPr>
      </w:pPr>
      <w:bookmarkStart w:id="25" w:name="_Toc523080284"/>
      <w:r w:rsidRPr="00255EF2">
        <w:rPr>
          <w:rFonts w:ascii="Arial" w:eastAsia="Calibri" w:hAnsi="Arial" w:cs="Arial"/>
          <w:b w:val="0"/>
          <w:i/>
          <w:sz w:val="22"/>
          <w:szCs w:val="22"/>
          <w:lang w:val="bg-BG"/>
        </w:rPr>
        <w:t>Участие в национални центрове за върхови постижения и центрове за</w:t>
      </w:r>
      <w:r w:rsidRPr="00255EF2">
        <w:rPr>
          <w:rFonts w:ascii="Arial" w:hAnsi="Arial" w:cs="Arial"/>
          <w:sz w:val="22"/>
          <w:szCs w:val="22"/>
          <w:lang w:val="bg-BG"/>
        </w:rPr>
        <w:t xml:space="preserve"> </w:t>
      </w:r>
      <w:r w:rsidRPr="00255EF2">
        <w:rPr>
          <w:rFonts w:ascii="Arial" w:eastAsia="Calibri" w:hAnsi="Arial" w:cs="Arial"/>
          <w:b w:val="0"/>
          <w:i/>
          <w:sz w:val="22"/>
          <w:szCs w:val="22"/>
          <w:lang w:val="bg-BG"/>
        </w:rPr>
        <w:t>компетен</w:t>
      </w:r>
      <w:r w:rsidRPr="00255EF2">
        <w:rPr>
          <w:rFonts w:ascii="Arial" w:eastAsia="Calibri" w:hAnsi="Arial" w:cs="Arial"/>
          <w:b w:val="0"/>
          <w:i/>
          <w:sz w:val="22"/>
          <w:szCs w:val="22"/>
          <w:lang w:val="bg-BG"/>
        </w:rPr>
        <w:t>т</w:t>
      </w:r>
      <w:r w:rsidRPr="00255EF2">
        <w:rPr>
          <w:rFonts w:ascii="Arial" w:eastAsia="Calibri" w:hAnsi="Arial" w:cs="Arial"/>
          <w:b w:val="0"/>
          <w:i/>
          <w:sz w:val="22"/>
          <w:szCs w:val="22"/>
          <w:lang w:val="bg-BG"/>
        </w:rPr>
        <w:t>ност</w:t>
      </w:r>
      <w:bookmarkEnd w:id="25"/>
      <w:r w:rsidR="00434E06">
        <w:rPr>
          <w:rFonts w:ascii="Arial" w:eastAsia="Calibri" w:hAnsi="Arial" w:cs="Arial"/>
          <w:b w:val="0"/>
          <w:i/>
          <w:sz w:val="22"/>
          <w:szCs w:val="22"/>
          <w:lang w:val="bg-BG"/>
        </w:rPr>
        <w:t>.</w:t>
      </w:r>
    </w:p>
    <w:p w:rsidR="00255EF2" w:rsidRPr="00255EF2" w:rsidRDefault="00255EF2" w:rsidP="00466F7C">
      <w:pPr>
        <w:widowControl w:val="0"/>
        <w:numPr>
          <w:ilvl w:val="0"/>
          <w:numId w:val="20"/>
        </w:numPr>
        <w:spacing w:line="276" w:lineRule="auto"/>
        <w:ind w:left="0" w:firstLine="99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 xml:space="preserve">Университетът участва в „Национален център за върхови постижения по </w:t>
      </w:r>
      <w:proofErr w:type="spellStart"/>
      <w:r w:rsidRPr="00255EF2">
        <w:rPr>
          <w:rFonts w:eastAsia="Calibri" w:cs="Arial"/>
          <w:sz w:val="22"/>
          <w:szCs w:val="22"/>
          <w:lang w:val="bg-BG"/>
        </w:rPr>
        <w:t>меха</w:t>
      </w:r>
      <w:r w:rsidR="00241D18">
        <w:rPr>
          <w:rFonts w:eastAsia="Calibri" w:cs="Arial"/>
          <w:sz w:val="22"/>
          <w:szCs w:val="22"/>
          <w:lang w:val="bg-BG"/>
        </w:rPr>
        <w:t>-</w:t>
      </w:r>
      <w:r w:rsidRPr="00255EF2">
        <w:rPr>
          <w:rFonts w:eastAsia="Calibri" w:cs="Arial"/>
          <w:sz w:val="22"/>
          <w:szCs w:val="22"/>
          <w:lang w:val="bg-BG"/>
        </w:rPr>
        <w:t>троника</w:t>
      </w:r>
      <w:proofErr w:type="spellEnd"/>
      <w:r w:rsidRPr="00255EF2">
        <w:rPr>
          <w:rFonts w:eastAsia="Calibri" w:cs="Arial"/>
          <w:sz w:val="22"/>
          <w:szCs w:val="22"/>
          <w:lang w:val="bg-BG"/>
        </w:rPr>
        <w:t xml:space="preserve"> и чисти технологии“ с изграждане на секции „</w:t>
      </w:r>
      <w:proofErr w:type="spellStart"/>
      <w:r w:rsidRPr="00255EF2">
        <w:rPr>
          <w:rFonts w:eastAsia="Calibri" w:cs="Arial"/>
          <w:sz w:val="22"/>
          <w:szCs w:val="22"/>
          <w:lang w:val="bg-BG"/>
        </w:rPr>
        <w:t>Енергоефективен</w:t>
      </w:r>
      <w:proofErr w:type="spellEnd"/>
      <w:r w:rsidRPr="00255EF2">
        <w:rPr>
          <w:rFonts w:eastAsia="Calibri" w:cs="Arial"/>
          <w:sz w:val="22"/>
          <w:szCs w:val="22"/>
          <w:lang w:val="bg-BG"/>
        </w:rPr>
        <w:t xml:space="preserve"> електрически тран</w:t>
      </w:r>
      <w:r w:rsidRPr="00255EF2">
        <w:rPr>
          <w:rFonts w:eastAsia="Calibri" w:cs="Arial"/>
          <w:sz w:val="22"/>
          <w:szCs w:val="22"/>
          <w:lang w:val="bg-BG"/>
        </w:rPr>
        <w:t>с</w:t>
      </w:r>
      <w:r w:rsidRPr="00255EF2">
        <w:rPr>
          <w:rFonts w:eastAsia="Calibri" w:cs="Arial"/>
          <w:sz w:val="22"/>
          <w:szCs w:val="22"/>
          <w:lang w:val="bg-BG"/>
        </w:rPr>
        <w:t xml:space="preserve">порт” и „Роботика и </w:t>
      </w:r>
      <w:proofErr w:type="spellStart"/>
      <w:r w:rsidRPr="00255EF2">
        <w:rPr>
          <w:rFonts w:eastAsia="Calibri" w:cs="Arial"/>
          <w:sz w:val="22"/>
          <w:szCs w:val="22"/>
          <w:lang w:val="bg-BG"/>
        </w:rPr>
        <w:t>мехатронни</w:t>
      </w:r>
      <w:proofErr w:type="spellEnd"/>
      <w:r w:rsidRPr="00255EF2">
        <w:rPr>
          <w:rFonts w:eastAsia="Calibri" w:cs="Arial"/>
          <w:sz w:val="22"/>
          <w:szCs w:val="22"/>
          <w:lang w:val="bg-BG"/>
        </w:rPr>
        <w:t xml:space="preserve"> технологии“ - „Морска роботика“. </w:t>
      </w:r>
    </w:p>
    <w:p w:rsidR="00255EF2" w:rsidRPr="00255EF2" w:rsidRDefault="00255EF2" w:rsidP="004E5CEA">
      <w:pPr>
        <w:spacing w:line="276" w:lineRule="auto"/>
        <w:ind w:firstLine="993"/>
        <w:jc w:val="both"/>
        <w:rPr>
          <w:rFonts w:eastAsia="Calibri" w:cs="Arial"/>
          <w:sz w:val="22"/>
          <w:szCs w:val="22"/>
          <w:lang w:val="bg-BG"/>
        </w:rPr>
      </w:pPr>
    </w:p>
    <w:p w:rsidR="00255EF2" w:rsidRPr="00255EF2" w:rsidRDefault="00255EF2" w:rsidP="00466F7C">
      <w:pPr>
        <w:widowControl w:val="0"/>
        <w:numPr>
          <w:ilvl w:val="0"/>
          <w:numId w:val="20"/>
        </w:numPr>
        <w:spacing w:line="276" w:lineRule="auto"/>
        <w:ind w:left="0" w:firstLine="99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 xml:space="preserve">Университетът участва в национален център за компетентност "Интелигентни </w:t>
      </w:r>
      <w:proofErr w:type="spellStart"/>
      <w:r w:rsidRPr="00255EF2">
        <w:rPr>
          <w:rFonts w:eastAsia="Calibri" w:cs="Arial"/>
          <w:sz w:val="22"/>
          <w:szCs w:val="22"/>
          <w:lang w:val="bg-BG"/>
        </w:rPr>
        <w:t>мехатронни</w:t>
      </w:r>
      <w:proofErr w:type="spellEnd"/>
      <w:r w:rsidRPr="00255EF2">
        <w:rPr>
          <w:rFonts w:eastAsia="Calibri" w:cs="Arial"/>
          <w:sz w:val="22"/>
          <w:szCs w:val="22"/>
          <w:lang w:val="bg-BG"/>
        </w:rPr>
        <w:t xml:space="preserve">, </w:t>
      </w:r>
      <w:proofErr w:type="spellStart"/>
      <w:r w:rsidRPr="00255EF2">
        <w:rPr>
          <w:rFonts w:eastAsia="Calibri" w:cs="Arial"/>
          <w:sz w:val="22"/>
          <w:szCs w:val="22"/>
          <w:lang w:val="bg-BG"/>
        </w:rPr>
        <w:t>eко</w:t>
      </w:r>
      <w:proofErr w:type="spellEnd"/>
      <w:r w:rsidRPr="00255EF2">
        <w:rPr>
          <w:rFonts w:eastAsia="Calibri" w:cs="Arial"/>
          <w:sz w:val="22"/>
          <w:szCs w:val="22"/>
          <w:lang w:val="bg-BG"/>
        </w:rPr>
        <w:t xml:space="preserve">- и </w:t>
      </w:r>
      <w:proofErr w:type="spellStart"/>
      <w:r w:rsidRPr="00255EF2">
        <w:rPr>
          <w:rFonts w:eastAsia="Calibri" w:cs="Arial"/>
          <w:sz w:val="22"/>
          <w:szCs w:val="22"/>
          <w:lang w:val="bg-BG"/>
        </w:rPr>
        <w:t>енергоспестяващи</w:t>
      </w:r>
      <w:proofErr w:type="spellEnd"/>
      <w:r w:rsidRPr="00255EF2">
        <w:rPr>
          <w:rFonts w:eastAsia="Calibri" w:cs="Arial"/>
          <w:sz w:val="22"/>
          <w:szCs w:val="22"/>
          <w:lang w:val="bg-BG"/>
        </w:rPr>
        <w:t xml:space="preserve"> системи и технологии“ с изграждане на лаборатория  за обследване на шума в акваториите с воден трафик.</w:t>
      </w:r>
    </w:p>
    <w:p w:rsidR="00255EF2" w:rsidRPr="00255EF2" w:rsidRDefault="00255EF2" w:rsidP="004E5CEA">
      <w:pPr>
        <w:spacing w:line="276" w:lineRule="auto"/>
        <w:ind w:firstLine="993"/>
        <w:jc w:val="both"/>
        <w:rPr>
          <w:rFonts w:eastAsia="Calibri" w:cs="Arial"/>
          <w:sz w:val="22"/>
          <w:szCs w:val="22"/>
          <w:lang w:val="bg-BG"/>
        </w:rPr>
      </w:pPr>
    </w:p>
    <w:p w:rsidR="00255EF2" w:rsidRPr="00255EF2" w:rsidRDefault="00255EF2" w:rsidP="00466F7C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0" w:firstLine="99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Университетът участва в Националната пътна карта за научна инфраструктура - „Инфраструктура за устойчиво развитие в областта на морските изследвания“ (МАСРИ</w:t>
      </w:r>
      <w:r w:rsidRPr="006D4468">
        <w:rPr>
          <w:rFonts w:eastAsia="Calibri" w:cs="Arial"/>
          <w:sz w:val="22"/>
          <w:szCs w:val="22"/>
          <w:lang w:val="ru-RU"/>
        </w:rPr>
        <w:t>)</w:t>
      </w:r>
      <w:r w:rsidRPr="00255EF2">
        <w:rPr>
          <w:rFonts w:eastAsia="Calibri" w:cs="Arial"/>
          <w:sz w:val="22"/>
          <w:szCs w:val="22"/>
          <w:lang w:val="bg-BG"/>
        </w:rPr>
        <w:t xml:space="preserve"> с из</w:t>
      </w:r>
      <w:r w:rsidRPr="00255EF2">
        <w:rPr>
          <w:rFonts w:eastAsia="Calibri" w:cs="Arial"/>
          <w:sz w:val="22"/>
          <w:szCs w:val="22"/>
          <w:lang w:val="bg-BG"/>
        </w:rPr>
        <w:t>г</w:t>
      </w:r>
      <w:r w:rsidRPr="00255EF2">
        <w:rPr>
          <w:rFonts w:eastAsia="Calibri" w:cs="Arial"/>
          <w:sz w:val="22"/>
          <w:szCs w:val="22"/>
          <w:lang w:val="bg-BG"/>
        </w:rPr>
        <w:t>раждане на две лаборатории.</w:t>
      </w:r>
    </w:p>
    <w:p w:rsidR="00255EF2" w:rsidRPr="00255EF2" w:rsidRDefault="00255EF2" w:rsidP="00255EF2">
      <w:pPr>
        <w:spacing w:line="276" w:lineRule="auto"/>
        <w:ind w:left="142"/>
        <w:jc w:val="both"/>
        <w:rPr>
          <w:rFonts w:cs="Arial"/>
          <w:sz w:val="22"/>
          <w:szCs w:val="22"/>
          <w:lang w:val="bg-BG"/>
        </w:rPr>
      </w:pPr>
    </w:p>
    <w:p w:rsidR="00255EF2" w:rsidRPr="004E5CEA" w:rsidRDefault="00255EF2" w:rsidP="00466F7C">
      <w:pPr>
        <w:pStyle w:val="Heading2"/>
        <w:widowControl w:val="0"/>
        <w:spacing w:before="120" w:line="276" w:lineRule="auto"/>
        <w:ind w:left="426"/>
        <w:rPr>
          <w:b/>
          <w:i/>
          <w:szCs w:val="22"/>
          <w:lang w:val="bg-BG"/>
        </w:rPr>
      </w:pPr>
      <w:r w:rsidRPr="004E5CEA">
        <w:rPr>
          <w:b/>
          <w:i/>
          <w:szCs w:val="22"/>
          <w:lang w:val="bg-BG"/>
        </w:rPr>
        <w:t xml:space="preserve">Докторантура - области на висше образование, професионални направления и </w:t>
      </w:r>
      <w:r w:rsidR="004E5CEA" w:rsidRPr="004E5CEA">
        <w:rPr>
          <w:b/>
          <w:i/>
          <w:szCs w:val="22"/>
          <w:lang w:val="bg-BG"/>
        </w:rPr>
        <w:t>доктор</w:t>
      </w:r>
      <w:r w:rsidR="00552C1D">
        <w:rPr>
          <w:b/>
          <w:i/>
          <w:szCs w:val="22"/>
          <w:lang w:val="bg-BG"/>
        </w:rPr>
        <w:t>с</w:t>
      </w:r>
      <w:r w:rsidR="004E5CEA" w:rsidRPr="004E5CEA">
        <w:rPr>
          <w:b/>
          <w:i/>
          <w:szCs w:val="22"/>
          <w:lang w:val="bg-BG"/>
        </w:rPr>
        <w:t>ки</w:t>
      </w:r>
      <w:r w:rsidR="004E5CEA">
        <w:rPr>
          <w:b/>
          <w:i/>
          <w:szCs w:val="22"/>
          <w:lang w:val="bg-BG"/>
        </w:rPr>
        <w:t xml:space="preserve"> програми:</w:t>
      </w:r>
    </w:p>
    <w:p w:rsidR="00255EF2" w:rsidRPr="00255EF2" w:rsidRDefault="00255EF2" w:rsidP="00255EF2">
      <w:pPr>
        <w:spacing w:line="276" w:lineRule="auto"/>
        <w:jc w:val="both"/>
        <w:rPr>
          <w:rFonts w:cs="Arial"/>
          <w:sz w:val="22"/>
          <w:szCs w:val="22"/>
          <w:lang w:val="bg-BG"/>
        </w:rPr>
      </w:pPr>
    </w:p>
    <w:p w:rsidR="00255EF2" w:rsidRPr="00255EF2" w:rsidRDefault="00255EF2" w:rsidP="00466F7C">
      <w:pPr>
        <w:widowControl w:val="0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  <w:lang w:val="bg-BG"/>
        </w:rPr>
      </w:pPr>
      <w:r w:rsidRPr="00255EF2">
        <w:rPr>
          <w:rFonts w:cs="Arial"/>
          <w:b/>
          <w:sz w:val="22"/>
          <w:szCs w:val="22"/>
          <w:lang w:val="bg-BG"/>
        </w:rPr>
        <w:t>СОЦИАЛНИ, СТОПАНСКИ И ПРАВНИ НАУКИ</w:t>
      </w:r>
    </w:p>
    <w:p w:rsidR="00255EF2" w:rsidRPr="00255EF2" w:rsidRDefault="00255EF2" w:rsidP="00466F7C">
      <w:pPr>
        <w:widowControl w:val="0"/>
        <w:numPr>
          <w:ilvl w:val="0"/>
          <w:numId w:val="18"/>
        </w:numPr>
        <w:spacing w:line="276" w:lineRule="auto"/>
        <w:ind w:left="984" w:right="-57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СОЦИАЛНИ ДЕЙНОСТИ</w:t>
      </w:r>
      <w:r w:rsidR="009D5B94">
        <w:rPr>
          <w:rFonts w:eastAsia="Calibri" w:cs="Arial"/>
          <w:sz w:val="22"/>
          <w:szCs w:val="22"/>
          <w:lang w:val="bg-BG"/>
        </w:rPr>
        <w:t>:</w:t>
      </w:r>
    </w:p>
    <w:p w:rsidR="00255EF2" w:rsidRDefault="00255EF2" w:rsidP="00466F7C">
      <w:pPr>
        <w:widowControl w:val="0"/>
        <w:numPr>
          <w:ilvl w:val="0"/>
          <w:numId w:val="19"/>
        </w:numPr>
        <w:spacing w:line="276" w:lineRule="auto"/>
        <w:ind w:left="1664" w:right="57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Социална работа, психологически изследвания и социална политика</w:t>
      </w:r>
      <w:r w:rsidR="009D5B94">
        <w:rPr>
          <w:rFonts w:eastAsia="Calibri" w:cs="Arial"/>
          <w:sz w:val="22"/>
          <w:szCs w:val="22"/>
          <w:lang w:val="bg-BG"/>
        </w:rPr>
        <w:t>.</w:t>
      </w:r>
    </w:p>
    <w:p w:rsidR="009D5B94" w:rsidRDefault="009D5B94" w:rsidP="009D5B94">
      <w:pPr>
        <w:widowControl w:val="0"/>
        <w:spacing w:line="276" w:lineRule="auto"/>
        <w:ind w:left="1664" w:right="57"/>
        <w:jc w:val="both"/>
        <w:rPr>
          <w:rFonts w:eastAsia="Calibri" w:cs="Arial"/>
          <w:sz w:val="22"/>
          <w:szCs w:val="22"/>
          <w:lang w:val="bg-BG"/>
        </w:rPr>
      </w:pPr>
    </w:p>
    <w:p w:rsidR="00255EF2" w:rsidRPr="00255EF2" w:rsidRDefault="00255EF2" w:rsidP="00466F7C">
      <w:pPr>
        <w:widowControl w:val="0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b/>
          <w:bCs w:val="0"/>
          <w:sz w:val="22"/>
          <w:szCs w:val="22"/>
          <w:lang w:val="bg-BG"/>
        </w:rPr>
        <w:t>ТЕХНИЧЕСКИ НАУКИ</w:t>
      </w:r>
    </w:p>
    <w:p w:rsidR="00255EF2" w:rsidRPr="00255EF2" w:rsidRDefault="00255EF2" w:rsidP="00466F7C">
      <w:pPr>
        <w:widowControl w:val="0"/>
        <w:numPr>
          <w:ilvl w:val="0"/>
          <w:numId w:val="17"/>
        </w:numPr>
        <w:spacing w:line="276" w:lineRule="auto"/>
        <w:ind w:left="984" w:right="62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МАШИННО ИНЖЕНЕРСТВО</w:t>
      </w:r>
      <w:r w:rsidR="009D5B94">
        <w:rPr>
          <w:rFonts w:eastAsia="Calibri" w:cs="Arial"/>
          <w:sz w:val="22"/>
          <w:szCs w:val="22"/>
          <w:lang w:val="bg-BG"/>
        </w:rPr>
        <w:t>:</w:t>
      </w:r>
    </w:p>
    <w:p w:rsidR="00255EF2" w:rsidRPr="00255EF2" w:rsidRDefault="00255EF2" w:rsidP="00466F7C">
      <w:pPr>
        <w:widowControl w:val="0"/>
        <w:numPr>
          <w:ilvl w:val="0"/>
          <w:numId w:val="8"/>
        </w:numPr>
        <w:spacing w:line="276" w:lineRule="auto"/>
        <w:ind w:left="164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Технология на машиностроителните материали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8"/>
        </w:numPr>
        <w:spacing w:line="276" w:lineRule="auto"/>
        <w:ind w:left="164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Машинознание и машинни елементи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8"/>
        </w:numPr>
        <w:spacing w:line="276" w:lineRule="auto"/>
        <w:ind w:left="164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Технология на машиностроенето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8"/>
        </w:numPr>
        <w:spacing w:line="276" w:lineRule="auto"/>
        <w:ind w:left="164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Двигатели с вътрешно горене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8"/>
        </w:numPr>
        <w:spacing w:line="276" w:lineRule="auto"/>
        <w:ind w:left="164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Динамика, якост и надеждност на машините, уредите, апаратите и системите</w:t>
      </w:r>
      <w:r w:rsidR="009D5B94">
        <w:rPr>
          <w:rFonts w:eastAsia="Calibri" w:cs="Arial"/>
          <w:sz w:val="22"/>
          <w:szCs w:val="22"/>
          <w:lang w:val="bg-BG"/>
        </w:rPr>
        <w:t>.</w:t>
      </w:r>
    </w:p>
    <w:p w:rsidR="00255EF2" w:rsidRPr="00255EF2" w:rsidRDefault="00255EF2" w:rsidP="00466F7C">
      <w:pPr>
        <w:widowControl w:val="0"/>
        <w:numPr>
          <w:ilvl w:val="0"/>
          <w:numId w:val="5"/>
        </w:numPr>
        <w:spacing w:line="276" w:lineRule="auto"/>
        <w:ind w:left="98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ЕЛЕКТРОТЕХНИКА, ЕЛЕКТРОНИКА И АВТОМАТИКА</w:t>
      </w:r>
      <w:r w:rsidR="009D5B94">
        <w:rPr>
          <w:rFonts w:eastAsia="Calibri" w:cs="Arial"/>
          <w:sz w:val="22"/>
          <w:szCs w:val="22"/>
          <w:lang w:val="bg-BG"/>
        </w:rPr>
        <w:t>:</w:t>
      </w:r>
    </w:p>
    <w:p w:rsidR="00255EF2" w:rsidRPr="00255EF2" w:rsidRDefault="00255EF2" w:rsidP="00466F7C">
      <w:pPr>
        <w:widowControl w:val="0"/>
        <w:numPr>
          <w:ilvl w:val="0"/>
          <w:numId w:val="9"/>
        </w:numPr>
        <w:spacing w:line="276" w:lineRule="auto"/>
        <w:ind w:left="1664" w:right="11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Електрически машини и апарати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4E5CEA" w:rsidP="00466F7C">
      <w:pPr>
        <w:widowControl w:val="0"/>
        <w:numPr>
          <w:ilvl w:val="0"/>
          <w:numId w:val="9"/>
        </w:numPr>
        <w:spacing w:line="276" w:lineRule="auto"/>
        <w:ind w:left="1664" w:right="11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Електро технологии</w:t>
      </w:r>
      <w:r w:rsidR="00255EF2" w:rsidRPr="00255EF2">
        <w:rPr>
          <w:rFonts w:eastAsia="Calibri" w:cs="Arial"/>
          <w:sz w:val="22"/>
          <w:szCs w:val="22"/>
          <w:lang w:val="bg-BG"/>
        </w:rPr>
        <w:t xml:space="preserve"> и нанотехнологии в електротехниката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9"/>
        </w:numPr>
        <w:spacing w:line="276" w:lineRule="auto"/>
        <w:ind w:left="1664" w:right="11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Електроснабдяване и електрообзавеждане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9"/>
        </w:numPr>
        <w:spacing w:line="276" w:lineRule="auto"/>
        <w:ind w:left="1664" w:right="11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lastRenderedPageBreak/>
        <w:t>Електронизация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9"/>
        </w:numPr>
        <w:spacing w:line="276" w:lineRule="auto"/>
        <w:ind w:left="1664" w:right="11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Теория на автоматичното управление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9"/>
        </w:numPr>
        <w:spacing w:line="276" w:lineRule="auto"/>
        <w:ind w:left="1664" w:right="11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Автоматизация на производството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9"/>
        </w:numPr>
        <w:spacing w:line="276" w:lineRule="auto"/>
        <w:ind w:left="1664" w:right="11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Теоретична електротехника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Default="00255EF2" w:rsidP="00466F7C">
      <w:pPr>
        <w:widowControl w:val="0"/>
        <w:numPr>
          <w:ilvl w:val="0"/>
          <w:numId w:val="9"/>
        </w:numPr>
        <w:spacing w:line="276" w:lineRule="auto"/>
        <w:ind w:left="1664" w:right="113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Измервателна електротехника</w:t>
      </w:r>
      <w:r w:rsidR="009D5B94">
        <w:rPr>
          <w:rFonts w:eastAsia="Calibri" w:cs="Arial"/>
          <w:sz w:val="22"/>
          <w:szCs w:val="22"/>
          <w:lang w:val="bg-BG"/>
        </w:rPr>
        <w:t>.</w:t>
      </w:r>
    </w:p>
    <w:p w:rsidR="004E5CEA" w:rsidRPr="00255EF2" w:rsidRDefault="004E5CEA" w:rsidP="004E5CEA">
      <w:pPr>
        <w:widowControl w:val="0"/>
        <w:spacing w:line="276" w:lineRule="auto"/>
        <w:ind w:left="1664" w:right="113"/>
        <w:jc w:val="both"/>
        <w:rPr>
          <w:rFonts w:eastAsia="Calibri" w:cs="Arial"/>
          <w:sz w:val="22"/>
          <w:szCs w:val="22"/>
          <w:lang w:val="bg-BG"/>
        </w:rPr>
      </w:pPr>
    </w:p>
    <w:p w:rsidR="00255EF2" w:rsidRPr="00255EF2" w:rsidRDefault="00255EF2" w:rsidP="00466F7C">
      <w:pPr>
        <w:widowControl w:val="0"/>
        <w:numPr>
          <w:ilvl w:val="0"/>
          <w:numId w:val="10"/>
        </w:numPr>
        <w:spacing w:line="276" w:lineRule="auto"/>
        <w:ind w:left="984" w:right="-57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КОМУНИКАЦИОННА И КОМПЮТЪРНА ТЕХНИКА</w:t>
      </w:r>
      <w:r w:rsidR="009D5B94">
        <w:rPr>
          <w:rFonts w:eastAsia="Calibri" w:cs="Arial"/>
          <w:sz w:val="22"/>
          <w:szCs w:val="22"/>
          <w:lang w:val="bg-BG"/>
        </w:rPr>
        <w:t>:</w:t>
      </w:r>
    </w:p>
    <w:p w:rsidR="00255EF2" w:rsidRPr="00255EF2" w:rsidRDefault="00255EF2" w:rsidP="00466F7C">
      <w:pPr>
        <w:widowControl w:val="0"/>
        <w:numPr>
          <w:ilvl w:val="0"/>
          <w:numId w:val="11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Теоретични основи на комуникационната техника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1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Комуникационни мрежи и системи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1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Системно програмиране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1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Компютърни системи, комплекси и мрежи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1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Автоматизирани системи за обработка на информация и управление</w:t>
      </w:r>
      <w:r w:rsidR="009D5B94">
        <w:rPr>
          <w:rFonts w:eastAsia="Calibri" w:cs="Arial"/>
          <w:sz w:val="22"/>
          <w:szCs w:val="22"/>
          <w:lang w:val="bg-BG"/>
        </w:rPr>
        <w:t>.</w:t>
      </w:r>
    </w:p>
    <w:p w:rsidR="00255EF2" w:rsidRPr="00255EF2" w:rsidRDefault="00255EF2" w:rsidP="00466F7C">
      <w:pPr>
        <w:widowControl w:val="0"/>
        <w:numPr>
          <w:ilvl w:val="0"/>
          <w:numId w:val="10"/>
        </w:numPr>
        <w:spacing w:line="276" w:lineRule="auto"/>
        <w:ind w:left="98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ЕНЕРГЕТИКА</w:t>
      </w:r>
      <w:r w:rsidR="009D5B94">
        <w:rPr>
          <w:rFonts w:eastAsia="Calibri" w:cs="Arial"/>
          <w:sz w:val="22"/>
          <w:szCs w:val="22"/>
          <w:lang w:val="bg-BG"/>
        </w:rPr>
        <w:t>:</w:t>
      </w:r>
    </w:p>
    <w:p w:rsidR="00255EF2" w:rsidRPr="00255EF2" w:rsidRDefault="00255EF2" w:rsidP="00466F7C">
      <w:pPr>
        <w:widowControl w:val="0"/>
        <w:numPr>
          <w:ilvl w:val="0"/>
          <w:numId w:val="12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Топлотехника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2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Електроенергийни системи</w:t>
      </w:r>
      <w:r w:rsidR="009D5B94">
        <w:rPr>
          <w:rFonts w:eastAsia="Calibri" w:cs="Arial"/>
          <w:sz w:val="22"/>
          <w:szCs w:val="22"/>
          <w:lang w:val="bg-BG"/>
        </w:rPr>
        <w:t>.</w:t>
      </w:r>
    </w:p>
    <w:p w:rsidR="00255EF2" w:rsidRPr="00255EF2" w:rsidRDefault="00255EF2" w:rsidP="00466F7C">
      <w:pPr>
        <w:widowControl w:val="0"/>
        <w:numPr>
          <w:ilvl w:val="0"/>
          <w:numId w:val="13"/>
        </w:numPr>
        <w:spacing w:line="276" w:lineRule="auto"/>
        <w:ind w:left="984" w:right="57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ТРАНСПОРТ, КОРАБОПЛАВАНЕ И АВИАЦИЯ</w:t>
      </w:r>
      <w:r w:rsidR="009D5B94">
        <w:rPr>
          <w:rFonts w:eastAsia="Calibri" w:cs="Arial"/>
          <w:sz w:val="22"/>
          <w:szCs w:val="22"/>
          <w:lang w:val="bg-BG"/>
        </w:rPr>
        <w:t>:</w:t>
      </w:r>
    </w:p>
    <w:p w:rsidR="00255EF2" w:rsidRPr="00255EF2" w:rsidRDefault="00255EF2" w:rsidP="00466F7C">
      <w:pPr>
        <w:widowControl w:val="0"/>
        <w:numPr>
          <w:ilvl w:val="0"/>
          <w:numId w:val="14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 xml:space="preserve">Корабостроене и </w:t>
      </w:r>
      <w:proofErr w:type="spellStart"/>
      <w:r w:rsidRPr="00255EF2">
        <w:rPr>
          <w:rFonts w:eastAsia="Calibri" w:cs="Arial"/>
          <w:sz w:val="22"/>
          <w:szCs w:val="22"/>
          <w:lang w:val="bg-BG"/>
        </w:rPr>
        <w:t>кораборемонт</w:t>
      </w:r>
      <w:proofErr w:type="spellEnd"/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4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Корабни силови уредби, машини и механизми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4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Управление и организация на промишления транспорт (воден транспорт)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4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 xml:space="preserve">Управление на кораби и </w:t>
      </w:r>
      <w:proofErr w:type="spellStart"/>
      <w:r w:rsidRPr="00255EF2">
        <w:rPr>
          <w:rFonts w:eastAsia="Calibri" w:cs="Arial"/>
          <w:sz w:val="22"/>
          <w:szCs w:val="22"/>
          <w:lang w:val="bg-BG"/>
        </w:rPr>
        <w:t>корабоводене</w:t>
      </w:r>
      <w:proofErr w:type="spellEnd"/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4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Системи и устройства за опазване на околната среда</w:t>
      </w:r>
      <w:r w:rsidR="009D5B94">
        <w:rPr>
          <w:rFonts w:eastAsia="Calibri" w:cs="Arial"/>
          <w:sz w:val="22"/>
          <w:szCs w:val="22"/>
          <w:lang w:val="bg-BG"/>
        </w:rPr>
        <w:t>.</w:t>
      </w:r>
    </w:p>
    <w:p w:rsidR="00255EF2" w:rsidRPr="00255EF2" w:rsidRDefault="00255EF2" w:rsidP="00466F7C">
      <w:pPr>
        <w:widowControl w:val="0"/>
        <w:numPr>
          <w:ilvl w:val="0"/>
          <w:numId w:val="15"/>
        </w:numPr>
        <w:spacing w:line="276" w:lineRule="auto"/>
        <w:ind w:left="984" w:right="57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ОБЩО ИНЖЕНЕРСТВО</w:t>
      </w:r>
      <w:r w:rsidR="009D5B94">
        <w:rPr>
          <w:rFonts w:eastAsia="Calibri" w:cs="Arial"/>
          <w:sz w:val="22"/>
          <w:szCs w:val="22"/>
          <w:lang w:val="bg-BG"/>
        </w:rPr>
        <w:t>:</w:t>
      </w:r>
    </w:p>
    <w:p w:rsidR="00255EF2" w:rsidRPr="00255EF2" w:rsidRDefault="00255EF2" w:rsidP="00466F7C">
      <w:pPr>
        <w:widowControl w:val="0"/>
        <w:numPr>
          <w:ilvl w:val="0"/>
          <w:numId w:val="16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Ергономия и промишлен дизайн</w:t>
      </w:r>
      <w:r w:rsidR="009D5B94">
        <w:rPr>
          <w:rFonts w:eastAsia="Calibri" w:cs="Arial"/>
          <w:sz w:val="22"/>
          <w:szCs w:val="22"/>
          <w:lang w:val="bg-BG"/>
        </w:rPr>
        <w:t>;</w:t>
      </w:r>
    </w:p>
    <w:p w:rsidR="00255EF2" w:rsidRPr="00255EF2" w:rsidRDefault="00255EF2" w:rsidP="00466F7C">
      <w:pPr>
        <w:widowControl w:val="0"/>
        <w:numPr>
          <w:ilvl w:val="0"/>
          <w:numId w:val="16"/>
        </w:numPr>
        <w:spacing w:line="276" w:lineRule="auto"/>
        <w:ind w:left="1664"/>
        <w:jc w:val="both"/>
        <w:rPr>
          <w:rFonts w:eastAsia="Calibri" w:cs="Arial"/>
          <w:sz w:val="22"/>
          <w:szCs w:val="22"/>
          <w:lang w:val="bg-BG"/>
        </w:rPr>
      </w:pPr>
      <w:r w:rsidRPr="00255EF2">
        <w:rPr>
          <w:rFonts w:eastAsia="Calibri" w:cs="Arial"/>
          <w:sz w:val="22"/>
          <w:szCs w:val="22"/>
          <w:lang w:val="bg-BG"/>
        </w:rPr>
        <w:t>Организация и управление на производството (индустрия)</w:t>
      </w:r>
      <w:r w:rsidR="009D5B94">
        <w:rPr>
          <w:rFonts w:eastAsia="Calibri" w:cs="Arial"/>
          <w:sz w:val="22"/>
          <w:szCs w:val="22"/>
          <w:lang w:val="bg-BG"/>
        </w:rPr>
        <w:t>.</w:t>
      </w:r>
    </w:p>
    <w:p w:rsidR="00255EF2" w:rsidRPr="00255EF2" w:rsidRDefault="00255EF2" w:rsidP="00255EF2">
      <w:pPr>
        <w:spacing w:line="276" w:lineRule="auto"/>
        <w:jc w:val="both"/>
        <w:rPr>
          <w:rFonts w:eastAsia="Calibri" w:cs="Arial"/>
          <w:sz w:val="22"/>
          <w:szCs w:val="22"/>
          <w:lang w:val="bg-BG"/>
        </w:rPr>
      </w:pPr>
    </w:p>
    <w:p w:rsidR="00255EF2" w:rsidRPr="004E5CEA" w:rsidRDefault="00255EF2" w:rsidP="00466F7C">
      <w:pPr>
        <w:pStyle w:val="Heading1"/>
        <w:widowControl w:val="0"/>
        <w:spacing w:before="120" w:line="240" w:lineRule="atLeast"/>
        <w:rPr>
          <w:b/>
          <w:bCs w:val="0"/>
          <w:sz w:val="24"/>
          <w:szCs w:val="22"/>
          <w:lang w:val="bg-BG"/>
        </w:rPr>
      </w:pPr>
      <w:bookmarkStart w:id="26" w:name="_Toc523080288"/>
      <w:bookmarkEnd w:id="2"/>
      <w:r w:rsidRPr="004E5CEA">
        <w:rPr>
          <w:b/>
          <w:bCs w:val="0"/>
          <w:sz w:val="24"/>
          <w:szCs w:val="22"/>
          <w:lang w:val="bg-BG"/>
        </w:rPr>
        <w:t>Индикатори</w:t>
      </w:r>
      <w:bookmarkEnd w:id="26"/>
    </w:p>
    <w:p w:rsidR="00255EF2" w:rsidRPr="00255EF2" w:rsidRDefault="00255EF2" w:rsidP="004E5CEA">
      <w:pPr>
        <w:spacing w:line="276" w:lineRule="auto"/>
        <w:ind w:firstLine="567"/>
        <w:jc w:val="both"/>
        <w:rPr>
          <w:rFonts w:cs="Arial"/>
          <w:sz w:val="22"/>
          <w:szCs w:val="22"/>
          <w:lang w:val="bg-BG"/>
        </w:rPr>
      </w:pPr>
      <w:r w:rsidRPr="00255EF2">
        <w:rPr>
          <w:rFonts w:cs="Arial"/>
          <w:sz w:val="22"/>
          <w:szCs w:val="22"/>
          <w:lang w:val="bg-BG"/>
        </w:rPr>
        <w:t xml:space="preserve">Индикатори за изпълнение на дейностите са критериите и показателите от Правилника за </w:t>
      </w:r>
      <w:r w:rsidRPr="00255EF2">
        <w:rPr>
          <w:rFonts w:cs="Arial"/>
          <w:b/>
          <w:bCs w:val="0"/>
          <w:sz w:val="22"/>
          <w:szCs w:val="22"/>
          <w:lang w:val="bg-BG"/>
        </w:rPr>
        <w:t xml:space="preserve"> </w:t>
      </w:r>
      <w:r w:rsidRPr="00255EF2">
        <w:rPr>
          <w:rFonts w:cs="Arial"/>
          <w:sz w:val="22"/>
          <w:szCs w:val="22"/>
          <w:lang w:val="bg-BG"/>
        </w:rPr>
        <w:t>наблюдение и оценка на научноизследова</w:t>
      </w:r>
      <w:r w:rsidRPr="00255EF2">
        <w:rPr>
          <w:rFonts w:cs="Arial"/>
          <w:sz w:val="22"/>
          <w:szCs w:val="22"/>
          <w:lang w:val="bg-BG"/>
        </w:rPr>
        <w:softHyphen/>
        <w:t>телската дейност, осъществявана от висшите уч</w:t>
      </w:r>
      <w:r w:rsidRPr="00255EF2">
        <w:rPr>
          <w:rFonts w:cs="Arial"/>
          <w:sz w:val="22"/>
          <w:szCs w:val="22"/>
          <w:lang w:val="bg-BG"/>
        </w:rPr>
        <w:t>и</w:t>
      </w:r>
      <w:r w:rsidRPr="00255EF2">
        <w:rPr>
          <w:rFonts w:cs="Arial"/>
          <w:sz w:val="22"/>
          <w:szCs w:val="22"/>
          <w:lang w:val="bg-BG"/>
        </w:rPr>
        <w:t>лища, като основни са:</w:t>
      </w:r>
    </w:p>
    <w:p w:rsidR="00255EF2" w:rsidRPr="00255EF2" w:rsidRDefault="00255EF2" w:rsidP="00466F7C">
      <w:pPr>
        <w:pStyle w:val="Pa30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255EF2">
        <w:rPr>
          <w:rFonts w:ascii="Arial" w:hAnsi="Arial" w:cs="Arial"/>
          <w:sz w:val="22"/>
          <w:szCs w:val="22"/>
          <w:lang w:val="bg-BG"/>
        </w:rPr>
        <w:t>Общ брой догово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ри за изпъл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нение на про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екти;</w:t>
      </w:r>
    </w:p>
    <w:p w:rsidR="00255EF2" w:rsidRPr="00255EF2" w:rsidRDefault="00255EF2" w:rsidP="00466F7C">
      <w:pPr>
        <w:pStyle w:val="Pa30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255EF2">
        <w:rPr>
          <w:rFonts w:ascii="Arial" w:hAnsi="Arial" w:cs="Arial"/>
          <w:sz w:val="22"/>
          <w:szCs w:val="22"/>
          <w:lang w:val="bg-BG"/>
        </w:rPr>
        <w:t>Брой докто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ранти, участ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ващи в изпълне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нието на договори;</w:t>
      </w:r>
    </w:p>
    <w:p w:rsidR="00255EF2" w:rsidRPr="00255EF2" w:rsidRDefault="00255EF2" w:rsidP="00466F7C">
      <w:pPr>
        <w:pStyle w:val="Pa30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255EF2">
        <w:rPr>
          <w:rFonts w:ascii="Arial" w:hAnsi="Arial" w:cs="Arial"/>
          <w:sz w:val="22"/>
          <w:szCs w:val="22"/>
          <w:lang w:val="bg-BG"/>
        </w:rPr>
        <w:t>Брой млади учени, участ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ващи в изпълне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нието на договори;</w:t>
      </w:r>
    </w:p>
    <w:p w:rsidR="00255EF2" w:rsidRPr="00255EF2" w:rsidRDefault="00255EF2" w:rsidP="00466F7C">
      <w:pPr>
        <w:pStyle w:val="Pa30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255EF2">
        <w:rPr>
          <w:rFonts w:ascii="Arial" w:hAnsi="Arial" w:cs="Arial"/>
          <w:sz w:val="22"/>
          <w:szCs w:val="22"/>
          <w:lang w:val="bg-BG"/>
        </w:rPr>
        <w:t>Брой научни публи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кации, резултат от при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 xml:space="preserve">ключили проекти, в т.ч. в издания с </w:t>
      </w:r>
      <w:proofErr w:type="spellStart"/>
      <w:r w:rsidRPr="00255EF2">
        <w:rPr>
          <w:rFonts w:ascii="Arial" w:hAnsi="Arial" w:cs="Arial"/>
          <w:sz w:val="22"/>
          <w:szCs w:val="22"/>
          <w:lang w:val="bg-BG"/>
        </w:rPr>
        <w:t>импакт</w:t>
      </w:r>
      <w:proofErr w:type="spellEnd"/>
      <w:r w:rsidRPr="00255EF2">
        <w:rPr>
          <w:rFonts w:ascii="Arial" w:hAnsi="Arial" w:cs="Arial"/>
          <w:sz w:val="22"/>
          <w:szCs w:val="22"/>
          <w:lang w:val="bg-BG"/>
        </w:rPr>
        <w:t xml:space="preserve"> фактор и </w:t>
      </w:r>
      <w:proofErr w:type="spellStart"/>
      <w:r w:rsidRPr="00255EF2">
        <w:rPr>
          <w:rFonts w:ascii="Arial" w:hAnsi="Arial" w:cs="Arial"/>
          <w:sz w:val="22"/>
          <w:szCs w:val="22"/>
          <w:lang w:val="bg-BG"/>
        </w:rPr>
        <w:t>импакт</w:t>
      </w:r>
      <w:proofErr w:type="spellEnd"/>
      <w:r w:rsidRPr="00255EF2">
        <w:rPr>
          <w:rFonts w:ascii="Arial" w:hAnsi="Arial" w:cs="Arial"/>
          <w:sz w:val="22"/>
          <w:szCs w:val="22"/>
          <w:lang w:val="bg-BG"/>
        </w:rPr>
        <w:t xml:space="preserve"> ранг;</w:t>
      </w:r>
    </w:p>
    <w:p w:rsidR="00255EF2" w:rsidRPr="00255EF2" w:rsidRDefault="00255EF2" w:rsidP="00466F7C">
      <w:pPr>
        <w:pStyle w:val="Pa30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255EF2">
        <w:rPr>
          <w:rFonts w:ascii="Arial" w:hAnsi="Arial" w:cs="Arial"/>
          <w:sz w:val="22"/>
          <w:szCs w:val="22"/>
          <w:lang w:val="bg-BG"/>
        </w:rPr>
        <w:t>Брой патенти, резул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тат от приклю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чили проекти, в т.ч. ре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гистри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>рани па</w:t>
      </w:r>
      <w:r w:rsidRPr="00255EF2">
        <w:rPr>
          <w:rFonts w:ascii="Arial" w:hAnsi="Arial" w:cs="Arial"/>
          <w:sz w:val="22"/>
          <w:szCs w:val="22"/>
          <w:lang w:val="bg-BG"/>
        </w:rPr>
        <w:softHyphen/>
        <w:t xml:space="preserve">тентни заявки; </w:t>
      </w:r>
    </w:p>
    <w:p w:rsidR="00255EF2" w:rsidRPr="00255EF2" w:rsidRDefault="00255EF2" w:rsidP="00466F7C">
      <w:pPr>
        <w:pStyle w:val="Pa30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255EF2">
        <w:rPr>
          <w:rFonts w:ascii="Arial" w:hAnsi="Arial" w:cs="Arial"/>
          <w:sz w:val="22"/>
          <w:szCs w:val="22"/>
          <w:lang w:val="bg-BG"/>
        </w:rPr>
        <w:t xml:space="preserve">Брой научни публикации в издания, индексирани в </w:t>
      </w:r>
      <w:proofErr w:type="spellStart"/>
      <w:r w:rsidRPr="00255EF2">
        <w:rPr>
          <w:rFonts w:ascii="Arial" w:hAnsi="Arial" w:cs="Arial"/>
          <w:sz w:val="22"/>
          <w:szCs w:val="22"/>
          <w:lang w:val="bg-BG"/>
        </w:rPr>
        <w:t>Scopus</w:t>
      </w:r>
      <w:proofErr w:type="spellEnd"/>
      <w:r w:rsidRPr="00255EF2">
        <w:rPr>
          <w:rFonts w:ascii="Arial" w:hAnsi="Arial" w:cs="Arial"/>
          <w:sz w:val="22"/>
          <w:szCs w:val="22"/>
          <w:lang w:val="bg-BG"/>
        </w:rPr>
        <w:t xml:space="preserve"> и/или </w:t>
      </w:r>
      <w:proofErr w:type="spellStart"/>
      <w:r w:rsidRPr="00255EF2">
        <w:rPr>
          <w:rFonts w:ascii="Arial" w:hAnsi="Arial" w:cs="Arial"/>
          <w:sz w:val="22"/>
          <w:szCs w:val="22"/>
          <w:lang w:val="bg-BG"/>
        </w:rPr>
        <w:t>Web</w:t>
      </w:r>
      <w:proofErr w:type="spellEnd"/>
      <w:r w:rsidRPr="00255EF2">
        <w:rPr>
          <w:rFonts w:ascii="Arial" w:hAnsi="Arial" w:cs="Arial"/>
          <w:sz w:val="22"/>
          <w:szCs w:val="22"/>
          <w:lang w:val="bg-BG"/>
        </w:rPr>
        <w:t xml:space="preserve"> of Science;  </w:t>
      </w:r>
    </w:p>
    <w:p w:rsidR="00255EF2" w:rsidRPr="00255EF2" w:rsidRDefault="00255EF2" w:rsidP="00466F7C">
      <w:pPr>
        <w:pStyle w:val="Pa30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255EF2">
        <w:rPr>
          <w:rFonts w:ascii="Arial" w:hAnsi="Arial" w:cs="Arial"/>
          <w:sz w:val="22"/>
          <w:szCs w:val="22"/>
          <w:lang w:val="bg-BG"/>
        </w:rPr>
        <w:t xml:space="preserve">Брой независими цитирания в </w:t>
      </w:r>
      <w:proofErr w:type="spellStart"/>
      <w:r w:rsidRPr="00255EF2">
        <w:rPr>
          <w:rFonts w:ascii="Arial" w:hAnsi="Arial" w:cs="Arial"/>
          <w:sz w:val="22"/>
          <w:szCs w:val="22"/>
          <w:lang w:val="bg-BG"/>
        </w:rPr>
        <w:t>Scopus</w:t>
      </w:r>
      <w:proofErr w:type="spellEnd"/>
      <w:r w:rsidRPr="00255EF2">
        <w:rPr>
          <w:rFonts w:ascii="Arial" w:hAnsi="Arial" w:cs="Arial"/>
          <w:sz w:val="22"/>
          <w:szCs w:val="22"/>
          <w:lang w:val="bg-BG"/>
        </w:rPr>
        <w:t xml:space="preserve"> и </w:t>
      </w:r>
      <w:proofErr w:type="spellStart"/>
      <w:r w:rsidRPr="00255EF2">
        <w:rPr>
          <w:rFonts w:ascii="Arial" w:hAnsi="Arial" w:cs="Arial"/>
          <w:sz w:val="22"/>
          <w:szCs w:val="22"/>
          <w:lang w:val="bg-BG"/>
        </w:rPr>
        <w:t>Web</w:t>
      </w:r>
      <w:proofErr w:type="spellEnd"/>
      <w:r w:rsidRPr="00255EF2">
        <w:rPr>
          <w:rFonts w:ascii="Arial" w:hAnsi="Arial" w:cs="Arial"/>
          <w:sz w:val="22"/>
          <w:szCs w:val="22"/>
          <w:lang w:val="bg-BG"/>
        </w:rPr>
        <w:t xml:space="preserve"> of Science;</w:t>
      </w:r>
    </w:p>
    <w:p w:rsidR="003E29F7" w:rsidRPr="00B418E2" w:rsidRDefault="00255EF2" w:rsidP="00466F7C">
      <w:pPr>
        <w:pStyle w:val="Pa30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3E29F7">
        <w:rPr>
          <w:rFonts w:ascii="Arial" w:hAnsi="Arial" w:cs="Arial"/>
          <w:sz w:val="22"/>
          <w:szCs w:val="22"/>
          <w:lang w:val="bg-BG"/>
        </w:rPr>
        <w:t>Други.</w:t>
      </w:r>
    </w:p>
    <w:p w:rsidR="003E29F7" w:rsidRDefault="003E29F7" w:rsidP="003E29F7">
      <w:pPr>
        <w:pStyle w:val="Pa21"/>
        <w:widowControl w:val="0"/>
        <w:spacing w:before="120" w:line="240" w:lineRule="atLeast"/>
        <w:ind w:left="567"/>
        <w:jc w:val="both"/>
        <w:rPr>
          <w:rFonts w:ascii="Arial" w:hAnsi="Arial" w:cs="Arial"/>
          <w:sz w:val="22"/>
          <w:szCs w:val="22"/>
          <w:lang w:val="bg-BG"/>
        </w:rPr>
      </w:pPr>
    </w:p>
    <w:p w:rsidR="00255EF2" w:rsidRPr="00B418E2" w:rsidRDefault="00255EF2" w:rsidP="00557FED">
      <w:pPr>
        <w:pStyle w:val="Pa21"/>
        <w:widowControl w:val="0"/>
        <w:spacing w:before="120" w:line="240" w:lineRule="atLeast"/>
        <w:jc w:val="both"/>
        <w:rPr>
          <w:rFonts w:ascii="Arial" w:hAnsi="Arial" w:cs="Arial"/>
          <w:b/>
          <w:kern w:val="32"/>
          <w:szCs w:val="22"/>
          <w:lang w:val="bg-BG"/>
        </w:rPr>
      </w:pPr>
      <w:r w:rsidRPr="00B418E2">
        <w:rPr>
          <w:rFonts w:ascii="Arial" w:hAnsi="Arial" w:cs="Arial"/>
          <w:b/>
          <w:kern w:val="32"/>
          <w:szCs w:val="22"/>
          <w:lang w:val="bg-BG"/>
        </w:rPr>
        <w:t>Приложения</w:t>
      </w:r>
      <w:r w:rsidR="00557FED">
        <w:rPr>
          <w:rFonts w:ascii="Arial" w:hAnsi="Arial" w:cs="Arial"/>
          <w:b/>
          <w:kern w:val="32"/>
          <w:szCs w:val="22"/>
          <w:lang w:val="bg-BG"/>
        </w:rPr>
        <w:t>:</w:t>
      </w:r>
    </w:p>
    <w:p w:rsidR="00255EF2" w:rsidRDefault="00255EF2" w:rsidP="00466F7C">
      <w:pPr>
        <w:pStyle w:val="Heading2"/>
        <w:widowControl w:val="0"/>
        <w:numPr>
          <w:ilvl w:val="1"/>
          <w:numId w:val="25"/>
        </w:numPr>
        <w:spacing w:before="120" w:line="276" w:lineRule="auto"/>
        <w:ind w:left="567" w:hanging="425"/>
        <w:rPr>
          <w:b/>
          <w:i/>
          <w:szCs w:val="22"/>
          <w:lang w:val="bg-BG"/>
        </w:rPr>
      </w:pPr>
      <w:r w:rsidRPr="004E5CEA">
        <w:rPr>
          <w:b/>
          <w:i/>
          <w:szCs w:val="22"/>
          <w:lang w:val="bg-BG"/>
        </w:rPr>
        <w:lastRenderedPageBreak/>
        <w:t>Стратегия за научно развитие на факултет по Изчислителна техника и авт</w:t>
      </w:r>
      <w:r w:rsidRPr="004E5CEA">
        <w:rPr>
          <w:b/>
          <w:i/>
          <w:szCs w:val="22"/>
          <w:lang w:val="bg-BG"/>
        </w:rPr>
        <w:t>о</w:t>
      </w:r>
      <w:r w:rsidRPr="004E5CEA">
        <w:rPr>
          <w:b/>
          <w:i/>
          <w:szCs w:val="22"/>
          <w:lang w:val="bg-BG"/>
        </w:rPr>
        <w:t>матизация</w:t>
      </w:r>
      <w:r w:rsidR="004E5CEA" w:rsidRPr="004E5CEA">
        <w:rPr>
          <w:b/>
          <w:i/>
          <w:szCs w:val="22"/>
          <w:lang w:val="bg-BG"/>
        </w:rPr>
        <w:t xml:space="preserve"> </w:t>
      </w:r>
      <w:r w:rsidRPr="004E5CEA">
        <w:rPr>
          <w:b/>
          <w:i/>
          <w:szCs w:val="22"/>
          <w:lang w:val="bg-BG"/>
        </w:rPr>
        <w:t>2018-2025.</w:t>
      </w:r>
    </w:p>
    <w:p w:rsidR="00255EF2" w:rsidRPr="004E5CEA" w:rsidRDefault="00255EF2" w:rsidP="00466F7C">
      <w:pPr>
        <w:pStyle w:val="Heading2"/>
        <w:widowControl w:val="0"/>
        <w:numPr>
          <w:ilvl w:val="1"/>
          <w:numId w:val="25"/>
        </w:numPr>
        <w:spacing w:before="120" w:line="276" w:lineRule="auto"/>
        <w:ind w:left="567" w:hanging="425"/>
        <w:rPr>
          <w:b/>
          <w:i/>
          <w:szCs w:val="22"/>
          <w:lang w:val="bg-BG"/>
        </w:rPr>
      </w:pPr>
      <w:r w:rsidRPr="004E5CEA">
        <w:rPr>
          <w:b/>
          <w:i/>
          <w:szCs w:val="22"/>
          <w:lang w:val="bg-BG"/>
        </w:rPr>
        <w:t>Стратегия за научно развитие на Електротехнически факултет 2018-2025.</w:t>
      </w:r>
    </w:p>
    <w:p w:rsidR="00255EF2" w:rsidRPr="004E5CEA" w:rsidRDefault="00255EF2" w:rsidP="00466F7C">
      <w:pPr>
        <w:pStyle w:val="Heading2"/>
        <w:widowControl w:val="0"/>
        <w:numPr>
          <w:ilvl w:val="1"/>
          <w:numId w:val="25"/>
        </w:numPr>
        <w:spacing w:before="120" w:line="276" w:lineRule="auto"/>
        <w:ind w:left="567" w:hanging="425"/>
        <w:rPr>
          <w:b/>
          <w:i/>
          <w:szCs w:val="22"/>
          <w:lang w:val="bg-BG"/>
        </w:rPr>
      </w:pPr>
      <w:r w:rsidRPr="004E5CEA">
        <w:rPr>
          <w:b/>
          <w:i/>
          <w:szCs w:val="22"/>
          <w:lang w:val="bg-BG"/>
        </w:rPr>
        <w:t xml:space="preserve">Стратегия за </w:t>
      </w:r>
      <w:r w:rsidR="00DF505E">
        <w:rPr>
          <w:b/>
          <w:i/>
          <w:szCs w:val="22"/>
          <w:lang w:val="bg-BG"/>
        </w:rPr>
        <w:t xml:space="preserve">научно развитие на Машинно-технологичен факултет </w:t>
      </w:r>
      <w:r w:rsidRPr="004E5CEA">
        <w:rPr>
          <w:b/>
          <w:i/>
          <w:szCs w:val="22"/>
          <w:lang w:val="bg-BG"/>
        </w:rPr>
        <w:t>2018-2025.</w:t>
      </w:r>
    </w:p>
    <w:p w:rsidR="00DF505E" w:rsidRDefault="00255EF2" w:rsidP="00466F7C">
      <w:pPr>
        <w:pStyle w:val="Heading2"/>
        <w:widowControl w:val="0"/>
        <w:numPr>
          <w:ilvl w:val="1"/>
          <w:numId w:val="25"/>
        </w:numPr>
        <w:spacing w:before="120" w:line="276" w:lineRule="auto"/>
        <w:ind w:left="567" w:hanging="425"/>
        <w:rPr>
          <w:b/>
          <w:i/>
          <w:szCs w:val="22"/>
          <w:lang w:val="bg-BG"/>
        </w:rPr>
      </w:pPr>
      <w:r w:rsidRPr="004E5CEA">
        <w:rPr>
          <w:b/>
          <w:i/>
          <w:szCs w:val="22"/>
          <w:lang w:val="bg-BG"/>
        </w:rPr>
        <w:t>С</w:t>
      </w:r>
      <w:r w:rsidR="00DF505E">
        <w:rPr>
          <w:b/>
          <w:i/>
          <w:szCs w:val="22"/>
          <w:lang w:val="bg-BG"/>
        </w:rPr>
        <w:t xml:space="preserve">тратегия за научно развитие на </w:t>
      </w:r>
      <w:r w:rsidR="00DF505E" w:rsidRPr="004E5CEA">
        <w:rPr>
          <w:b/>
          <w:i/>
          <w:szCs w:val="22"/>
          <w:lang w:val="bg-BG"/>
        </w:rPr>
        <w:t>Корабостроителен</w:t>
      </w:r>
      <w:r w:rsidR="00DF505E">
        <w:rPr>
          <w:b/>
          <w:i/>
          <w:szCs w:val="22"/>
          <w:lang w:val="bg-BG"/>
        </w:rPr>
        <w:t xml:space="preserve"> ф</w:t>
      </w:r>
      <w:r w:rsidRPr="004E5CEA">
        <w:rPr>
          <w:b/>
          <w:i/>
          <w:szCs w:val="22"/>
          <w:lang w:val="bg-BG"/>
        </w:rPr>
        <w:t>акултет 2018-2025.</w:t>
      </w:r>
    </w:p>
    <w:p w:rsidR="00DF505E" w:rsidRDefault="00DF505E" w:rsidP="00466F7C">
      <w:pPr>
        <w:pStyle w:val="Heading2"/>
        <w:widowControl w:val="0"/>
        <w:numPr>
          <w:ilvl w:val="1"/>
          <w:numId w:val="25"/>
        </w:numPr>
        <w:spacing w:before="120" w:line="276" w:lineRule="auto"/>
        <w:ind w:left="567" w:hanging="425"/>
        <w:rPr>
          <w:b/>
          <w:i/>
          <w:szCs w:val="22"/>
          <w:lang w:val="bg-BG"/>
        </w:rPr>
      </w:pPr>
      <w:r w:rsidRPr="00DF505E">
        <w:rPr>
          <w:b/>
          <w:i/>
          <w:szCs w:val="22"/>
          <w:lang w:val="bg-BG"/>
        </w:rPr>
        <w:t xml:space="preserve">Стратегия за научно развитие на </w:t>
      </w:r>
      <w:r>
        <w:rPr>
          <w:b/>
          <w:i/>
          <w:szCs w:val="22"/>
          <w:lang w:val="bg-BG"/>
        </w:rPr>
        <w:t>ДТК Добрич 2018-2025.</w:t>
      </w:r>
    </w:p>
    <w:p w:rsidR="00202479" w:rsidRPr="00202479" w:rsidRDefault="00202479" w:rsidP="00202479">
      <w:pPr>
        <w:rPr>
          <w:lang w:val="bg-BG"/>
        </w:rPr>
      </w:pPr>
    </w:p>
    <w:p w:rsidR="00202479" w:rsidRPr="00202479" w:rsidRDefault="00202479" w:rsidP="00202479">
      <w:pPr>
        <w:rPr>
          <w:lang w:val="bg-BG"/>
        </w:rPr>
      </w:pPr>
      <w:r>
        <w:rPr>
          <w:lang w:val="bg-BG"/>
        </w:rPr>
        <w:t>Приет</w:t>
      </w:r>
      <w:r w:rsidR="00840795">
        <w:rPr>
          <w:lang w:val="bg-BG"/>
        </w:rPr>
        <w:t xml:space="preserve">о </w:t>
      </w:r>
      <w:r>
        <w:rPr>
          <w:lang w:val="bg-BG"/>
        </w:rPr>
        <w:t xml:space="preserve"> на АС на 29.10.2018 год. (Протокол № 34)</w:t>
      </w:r>
      <w:r w:rsidR="00840795">
        <w:rPr>
          <w:lang w:val="bg-BG"/>
        </w:rPr>
        <w:t>.</w:t>
      </w:r>
      <w:bookmarkStart w:id="27" w:name="_GoBack"/>
      <w:bookmarkEnd w:id="27"/>
    </w:p>
    <w:sectPr w:rsidR="00202479" w:rsidRPr="00202479" w:rsidSect="00F0614E">
      <w:footerReference w:type="default" r:id="rId10"/>
      <w:pgSz w:w="11906" w:h="16838" w:code="9"/>
      <w:pgMar w:top="1135" w:right="567" w:bottom="1134" w:left="1418" w:header="737" w:footer="737" w:gutter="0"/>
      <w:pgNumType w:fmt="decimalFullWidt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8C" w:rsidRDefault="00963B8C">
      <w:r>
        <w:separator/>
      </w:r>
    </w:p>
  </w:endnote>
  <w:endnote w:type="continuationSeparator" w:id="0">
    <w:p w:rsidR="00963B8C" w:rsidRDefault="0096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46" w:rsidRPr="00B44418" w:rsidRDefault="00B44418" w:rsidP="00E11C35">
    <w:pPr>
      <w:pStyle w:val="Footer"/>
      <w:ind w:right="360"/>
      <w:jc w:val="right"/>
      <w:rPr>
        <w:rFonts w:cs="Arial"/>
        <w:b/>
        <w:lang w:val="bg-BG"/>
      </w:rPr>
    </w:pPr>
    <w:r w:rsidRPr="00B44418">
      <w:rPr>
        <w:rStyle w:val="PageNumber"/>
        <w:rFonts w:cs="Arial"/>
        <w:b/>
        <w:lang w:val="bg-BG"/>
      </w:rPr>
      <w:t xml:space="preserve">Стр. </w:t>
    </w:r>
    <w:r w:rsidR="009C6F46" w:rsidRPr="00B44418">
      <w:rPr>
        <w:rStyle w:val="PageNumber"/>
        <w:rFonts w:cs="Arial"/>
        <w:b/>
      </w:rPr>
      <w:fldChar w:fldCharType="begin"/>
    </w:r>
    <w:r w:rsidR="009C6F46" w:rsidRPr="00B44418">
      <w:rPr>
        <w:rStyle w:val="PageNumber"/>
        <w:rFonts w:cs="Arial"/>
        <w:b/>
      </w:rPr>
      <w:instrText xml:space="preserve"> PAGE </w:instrText>
    </w:r>
    <w:r w:rsidR="009C6F46" w:rsidRPr="00B44418">
      <w:rPr>
        <w:rStyle w:val="PageNumber"/>
        <w:rFonts w:cs="Arial"/>
        <w:b/>
      </w:rPr>
      <w:fldChar w:fldCharType="separate"/>
    </w:r>
    <w:r w:rsidR="00840795">
      <w:rPr>
        <w:rStyle w:val="PageNumber"/>
        <w:rFonts w:ascii="MS Gothic" w:eastAsia="MS Gothic" w:hAnsi="MS Gothic" w:cs="MS Gothic" w:hint="eastAsia"/>
        <w:b/>
        <w:noProof/>
      </w:rPr>
      <w:t>７</w:t>
    </w:r>
    <w:r w:rsidR="009C6F46" w:rsidRPr="00B44418">
      <w:rPr>
        <w:rStyle w:val="PageNumber"/>
        <w:rFonts w:cs="Arial"/>
        <w:b/>
      </w:rPr>
      <w:fldChar w:fldCharType="end"/>
    </w:r>
    <w:r w:rsidR="009C6F46" w:rsidRPr="00B44418">
      <w:rPr>
        <w:rStyle w:val="PageNumber"/>
        <w:rFonts w:cs="Arial"/>
        <w:b/>
        <w:lang w:val="bg-BG"/>
      </w:rPr>
      <w:t xml:space="preserve">от </w:t>
    </w:r>
    <w:r w:rsidR="009C6F46" w:rsidRPr="00B44418">
      <w:rPr>
        <w:rStyle w:val="PageNumber"/>
        <w:rFonts w:cs="Arial"/>
        <w:b/>
      </w:rPr>
      <w:fldChar w:fldCharType="begin"/>
    </w:r>
    <w:r w:rsidR="009C6F46" w:rsidRPr="00B44418">
      <w:rPr>
        <w:rStyle w:val="PageNumber"/>
        <w:rFonts w:cs="Arial"/>
        <w:b/>
      </w:rPr>
      <w:instrText xml:space="preserve"> NUMPAGES </w:instrText>
    </w:r>
    <w:r w:rsidR="009C6F46" w:rsidRPr="00B44418">
      <w:rPr>
        <w:rStyle w:val="PageNumber"/>
        <w:rFonts w:cs="Arial"/>
        <w:b/>
      </w:rPr>
      <w:fldChar w:fldCharType="separate"/>
    </w:r>
    <w:r w:rsidR="00840795">
      <w:rPr>
        <w:rStyle w:val="PageNumber"/>
        <w:rFonts w:cs="Arial"/>
        <w:b/>
        <w:noProof/>
      </w:rPr>
      <w:t>7</w:t>
    </w:r>
    <w:r w:rsidR="009C6F46" w:rsidRPr="00B44418">
      <w:rPr>
        <w:rStyle w:val="PageNumber"/>
        <w:rFonts w:cs="Arial"/>
        <w:b/>
      </w:rPr>
      <w:fldChar w:fldCharType="end"/>
    </w:r>
  </w:p>
  <w:p w:rsidR="009C6F46" w:rsidRDefault="009C6F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8C" w:rsidRDefault="00963B8C">
      <w:r>
        <w:separator/>
      </w:r>
    </w:p>
  </w:footnote>
  <w:footnote w:type="continuationSeparator" w:id="0">
    <w:p w:rsidR="00963B8C" w:rsidRDefault="0096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274137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/>
        <w:i w:val="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3AD1531"/>
    <w:multiLevelType w:val="hybridMultilevel"/>
    <w:tmpl w:val="42A2B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2A0A"/>
    <w:multiLevelType w:val="hybridMultilevel"/>
    <w:tmpl w:val="DA8CC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483E"/>
    <w:multiLevelType w:val="hybridMultilevel"/>
    <w:tmpl w:val="6E484F42"/>
    <w:lvl w:ilvl="0" w:tplc="21FADADC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">
    <w:nsid w:val="206F7619"/>
    <w:multiLevelType w:val="multilevel"/>
    <w:tmpl w:val="4A2E25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C963CB0"/>
    <w:multiLevelType w:val="hybridMultilevel"/>
    <w:tmpl w:val="ED00B732"/>
    <w:lvl w:ilvl="0" w:tplc="0402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>
    <w:nsid w:val="426A163A"/>
    <w:multiLevelType w:val="hybridMultilevel"/>
    <w:tmpl w:val="A9D27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B71A6"/>
    <w:multiLevelType w:val="hybridMultilevel"/>
    <w:tmpl w:val="CB1EF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721A4"/>
    <w:multiLevelType w:val="hybridMultilevel"/>
    <w:tmpl w:val="A4643EF6"/>
    <w:lvl w:ilvl="0" w:tplc="21FADAD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4A4B6B6C"/>
    <w:multiLevelType w:val="hybridMultilevel"/>
    <w:tmpl w:val="AB6AAA74"/>
    <w:lvl w:ilvl="0" w:tplc="21FAD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B3213"/>
    <w:multiLevelType w:val="hybridMultilevel"/>
    <w:tmpl w:val="60E81A58"/>
    <w:lvl w:ilvl="0" w:tplc="21FAD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56E0E"/>
    <w:multiLevelType w:val="hybridMultilevel"/>
    <w:tmpl w:val="C5E8F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A7182"/>
    <w:multiLevelType w:val="multilevel"/>
    <w:tmpl w:val="60DAE6F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3FC40DB"/>
    <w:multiLevelType w:val="hybridMultilevel"/>
    <w:tmpl w:val="9BDA8698"/>
    <w:lvl w:ilvl="0" w:tplc="21FADA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54D4416"/>
    <w:multiLevelType w:val="hybridMultilevel"/>
    <w:tmpl w:val="3650011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7E2AA4"/>
    <w:multiLevelType w:val="hybridMultilevel"/>
    <w:tmpl w:val="39F2716C"/>
    <w:lvl w:ilvl="0" w:tplc="21FAD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E7243"/>
    <w:multiLevelType w:val="hybridMultilevel"/>
    <w:tmpl w:val="6BBA532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FC606C"/>
    <w:multiLevelType w:val="hybridMultilevel"/>
    <w:tmpl w:val="80A4B5C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5B0708E"/>
    <w:multiLevelType w:val="hybridMultilevel"/>
    <w:tmpl w:val="9F785BBC"/>
    <w:lvl w:ilvl="0" w:tplc="21FAD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F166B"/>
    <w:multiLevelType w:val="hybridMultilevel"/>
    <w:tmpl w:val="636CC10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9467CF4"/>
    <w:multiLevelType w:val="hybridMultilevel"/>
    <w:tmpl w:val="63A64F9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9512305"/>
    <w:multiLevelType w:val="hybridMultilevel"/>
    <w:tmpl w:val="7ADCA74E"/>
    <w:lvl w:ilvl="0" w:tplc="21FAD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33FAC"/>
    <w:multiLevelType w:val="multilevel"/>
    <w:tmpl w:val="BB58D8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4AF2199"/>
    <w:multiLevelType w:val="hybridMultilevel"/>
    <w:tmpl w:val="5470C60E"/>
    <w:lvl w:ilvl="0" w:tplc="0402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>
    <w:nsid w:val="79AB71F5"/>
    <w:multiLevelType w:val="hybridMultilevel"/>
    <w:tmpl w:val="E1B4393A"/>
    <w:lvl w:ilvl="0" w:tplc="F5EACF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A08DF"/>
    <w:multiLevelType w:val="hybridMultilevel"/>
    <w:tmpl w:val="06402426"/>
    <w:lvl w:ilvl="0" w:tplc="21FAD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5"/>
  </w:num>
  <w:num w:numId="5">
    <w:abstractNumId w:val="14"/>
  </w:num>
  <w:num w:numId="6">
    <w:abstractNumId w:val="12"/>
  </w:num>
  <w:num w:numId="7">
    <w:abstractNumId w:val="23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21"/>
  </w:num>
  <w:num w:numId="15">
    <w:abstractNumId w:val="6"/>
  </w:num>
  <w:num w:numId="16">
    <w:abstractNumId w:val="15"/>
  </w:num>
  <w:num w:numId="17">
    <w:abstractNumId w:val="17"/>
  </w:num>
  <w:num w:numId="18">
    <w:abstractNumId w:val="20"/>
  </w:num>
  <w:num w:numId="19">
    <w:abstractNumId w:val="8"/>
  </w:num>
  <w:num w:numId="20">
    <w:abstractNumId w:val="16"/>
  </w:num>
  <w:num w:numId="21">
    <w:abstractNumId w:val="19"/>
  </w:num>
  <w:num w:numId="22">
    <w:abstractNumId w:val="24"/>
  </w:num>
  <w:num w:numId="23">
    <w:abstractNumId w:val="7"/>
  </w:num>
  <w:num w:numId="24">
    <w:abstractNumId w:val="18"/>
  </w:num>
  <w:num w:numId="25">
    <w:abstractNumId w:val="22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4F"/>
    <w:rsid w:val="000117A3"/>
    <w:rsid w:val="00031366"/>
    <w:rsid w:val="0003323B"/>
    <w:rsid w:val="00042889"/>
    <w:rsid w:val="00044085"/>
    <w:rsid w:val="000832B8"/>
    <w:rsid w:val="000835B7"/>
    <w:rsid w:val="000A19F3"/>
    <w:rsid w:val="000F11B5"/>
    <w:rsid w:val="001341AE"/>
    <w:rsid w:val="001462D4"/>
    <w:rsid w:val="0016267B"/>
    <w:rsid w:val="00183171"/>
    <w:rsid w:val="001B520A"/>
    <w:rsid w:val="001E159B"/>
    <w:rsid w:val="001F09D1"/>
    <w:rsid w:val="00202479"/>
    <w:rsid w:val="002171EF"/>
    <w:rsid w:val="0022229B"/>
    <w:rsid w:val="00241BD1"/>
    <w:rsid w:val="00241D18"/>
    <w:rsid w:val="00255EF2"/>
    <w:rsid w:val="00276203"/>
    <w:rsid w:val="002819C6"/>
    <w:rsid w:val="00283AE2"/>
    <w:rsid w:val="00285A0C"/>
    <w:rsid w:val="002D6D65"/>
    <w:rsid w:val="00353EE3"/>
    <w:rsid w:val="00390FE7"/>
    <w:rsid w:val="003A4300"/>
    <w:rsid w:val="003B10C3"/>
    <w:rsid w:val="003B2DD9"/>
    <w:rsid w:val="003D5270"/>
    <w:rsid w:val="003E29F7"/>
    <w:rsid w:val="003E4963"/>
    <w:rsid w:val="003F01D0"/>
    <w:rsid w:val="004035CD"/>
    <w:rsid w:val="00421F13"/>
    <w:rsid w:val="00434E06"/>
    <w:rsid w:val="00436B7A"/>
    <w:rsid w:val="004463BD"/>
    <w:rsid w:val="004537F1"/>
    <w:rsid w:val="004541E4"/>
    <w:rsid w:val="00466F7C"/>
    <w:rsid w:val="0047092B"/>
    <w:rsid w:val="00473327"/>
    <w:rsid w:val="004A7202"/>
    <w:rsid w:val="004B3376"/>
    <w:rsid w:val="004B3A58"/>
    <w:rsid w:val="004D2AF1"/>
    <w:rsid w:val="004D64AB"/>
    <w:rsid w:val="004D6C5A"/>
    <w:rsid w:val="004E5CEA"/>
    <w:rsid w:val="00531250"/>
    <w:rsid w:val="00551E1B"/>
    <w:rsid w:val="00552C1D"/>
    <w:rsid w:val="00557B0D"/>
    <w:rsid w:val="00557FED"/>
    <w:rsid w:val="00564F3E"/>
    <w:rsid w:val="00572594"/>
    <w:rsid w:val="005B4B54"/>
    <w:rsid w:val="005C4109"/>
    <w:rsid w:val="005E23A0"/>
    <w:rsid w:val="005F4C70"/>
    <w:rsid w:val="005F64AF"/>
    <w:rsid w:val="006060EE"/>
    <w:rsid w:val="00610523"/>
    <w:rsid w:val="006125FF"/>
    <w:rsid w:val="0064144F"/>
    <w:rsid w:val="00653C64"/>
    <w:rsid w:val="00675AAF"/>
    <w:rsid w:val="006C6DB1"/>
    <w:rsid w:val="006D4468"/>
    <w:rsid w:val="006D7C64"/>
    <w:rsid w:val="006E2187"/>
    <w:rsid w:val="00717980"/>
    <w:rsid w:val="00722090"/>
    <w:rsid w:val="00724CB9"/>
    <w:rsid w:val="007A2064"/>
    <w:rsid w:val="007A4D13"/>
    <w:rsid w:val="007E6A1A"/>
    <w:rsid w:val="007F5054"/>
    <w:rsid w:val="008058CA"/>
    <w:rsid w:val="00814520"/>
    <w:rsid w:val="00815B76"/>
    <w:rsid w:val="0081726F"/>
    <w:rsid w:val="00840795"/>
    <w:rsid w:val="00877951"/>
    <w:rsid w:val="008D0A3C"/>
    <w:rsid w:val="00904260"/>
    <w:rsid w:val="0093731F"/>
    <w:rsid w:val="009518EF"/>
    <w:rsid w:val="0095502D"/>
    <w:rsid w:val="00956A3E"/>
    <w:rsid w:val="00960C35"/>
    <w:rsid w:val="0096398C"/>
    <w:rsid w:val="00963B8C"/>
    <w:rsid w:val="00964F84"/>
    <w:rsid w:val="00967018"/>
    <w:rsid w:val="00994984"/>
    <w:rsid w:val="009A7B41"/>
    <w:rsid w:val="009C6F46"/>
    <w:rsid w:val="009D3FC1"/>
    <w:rsid w:val="009D5B94"/>
    <w:rsid w:val="009F7916"/>
    <w:rsid w:val="00A0007F"/>
    <w:rsid w:val="00A00478"/>
    <w:rsid w:val="00A83A4D"/>
    <w:rsid w:val="00A86F7B"/>
    <w:rsid w:val="00AA4B1E"/>
    <w:rsid w:val="00AB431B"/>
    <w:rsid w:val="00AD119A"/>
    <w:rsid w:val="00B01A47"/>
    <w:rsid w:val="00B27BAF"/>
    <w:rsid w:val="00B418E2"/>
    <w:rsid w:val="00B44418"/>
    <w:rsid w:val="00B52FE3"/>
    <w:rsid w:val="00B60A62"/>
    <w:rsid w:val="00B868C9"/>
    <w:rsid w:val="00BB5CD0"/>
    <w:rsid w:val="00BC7C18"/>
    <w:rsid w:val="00BF1F86"/>
    <w:rsid w:val="00BF6116"/>
    <w:rsid w:val="00C1219B"/>
    <w:rsid w:val="00C33FA6"/>
    <w:rsid w:val="00C408CD"/>
    <w:rsid w:val="00C5066B"/>
    <w:rsid w:val="00C568CE"/>
    <w:rsid w:val="00C65181"/>
    <w:rsid w:val="00C76656"/>
    <w:rsid w:val="00CF1A1D"/>
    <w:rsid w:val="00D05CB4"/>
    <w:rsid w:val="00D13965"/>
    <w:rsid w:val="00D71E46"/>
    <w:rsid w:val="00D7294E"/>
    <w:rsid w:val="00D77E40"/>
    <w:rsid w:val="00DB05E5"/>
    <w:rsid w:val="00DE1396"/>
    <w:rsid w:val="00DE4216"/>
    <w:rsid w:val="00DE70C6"/>
    <w:rsid w:val="00DF505E"/>
    <w:rsid w:val="00DF7BB4"/>
    <w:rsid w:val="00E11C35"/>
    <w:rsid w:val="00E763FC"/>
    <w:rsid w:val="00EC4C78"/>
    <w:rsid w:val="00EC4FA5"/>
    <w:rsid w:val="00F05DC5"/>
    <w:rsid w:val="00F0614E"/>
    <w:rsid w:val="00F50E8D"/>
    <w:rsid w:val="00F76B0B"/>
    <w:rsid w:val="00F85A19"/>
    <w:rsid w:val="00FA4388"/>
    <w:rsid w:val="00FA5B53"/>
    <w:rsid w:val="00FD1DC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9B"/>
    <w:rPr>
      <w:rFonts w:ascii="Arial" w:eastAsia="Times New Roman" w:hAnsi="Arial"/>
      <w:bCs/>
      <w:lang w:val="en-US" w:eastAsia="en-US"/>
    </w:rPr>
  </w:style>
  <w:style w:type="paragraph" w:styleId="Heading1">
    <w:name w:val="heading 1"/>
    <w:basedOn w:val="Normal"/>
    <w:next w:val="Normal"/>
    <w:qFormat/>
    <w:rsid w:val="001E159B"/>
    <w:pPr>
      <w:keepNext/>
      <w:numPr>
        <w:numId w:val="1"/>
      </w:numPr>
      <w:spacing w:before="240" w:after="60"/>
      <w:jc w:val="both"/>
      <w:outlineLvl w:val="0"/>
    </w:pPr>
    <w:rPr>
      <w:rFonts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159B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5EF2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paragraph" w:styleId="Heading4">
    <w:name w:val="heading 4"/>
    <w:basedOn w:val="Normal"/>
    <w:next w:val="Normal"/>
    <w:qFormat/>
    <w:rsid w:val="001E159B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1E159B"/>
    <w:pPr>
      <w:keepNext/>
      <w:numPr>
        <w:ilvl w:val="4"/>
        <w:numId w:val="1"/>
      </w:numPr>
      <w:jc w:val="center"/>
      <w:outlineLvl w:val="4"/>
    </w:pPr>
    <w:rPr>
      <w:sz w:val="48"/>
      <w:lang w:val="bg-BG"/>
    </w:rPr>
  </w:style>
  <w:style w:type="paragraph" w:styleId="Heading6">
    <w:name w:val="heading 6"/>
    <w:basedOn w:val="Normal"/>
    <w:next w:val="Normal"/>
    <w:link w:val="Heading6Char"/>
    <w:qFormat/>
    <w:rsid w:val="00255EF2"/>
    <w:pPr>
      <w:widowControl w:val="0"/>
      <w:numPr>
        <w:ilvl w:val="5"/>
        <w:numId w:val="1"/>
      </w:numPr>
      <w:spacing w:before="240" w:after="60" w:line="240" w:lineRule="atLeast"/>
      <w:jc w:val="both"/>
      <w:outlineLvl w:val="5"/>
    </w:pPr>
    <w:rPr>
      <w:rFonts w:ascii="Times New Roman" w:hAnsi="Times New Roman"/>
      <w:bCs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55EF2"/>
    <w:pPr>
      <w:widowControl w:val="0"/>
      <w:numPr>
        <w:ilvl w:val="6"/>
        <w:numId w:val="1"/>
      </w:numPr>
      <w:spacing w:before="240" w:after="60" w:line="240" w:lineRule="atLeast"/>
      <w:jc w:val="both"/>
      <w:outlineLvl w:val="6"/>
    </w:pPr>
    <w:rPr>
      <w:rFonts w:ascii="Times New Roman" w:hAnsi="Times New Roman"/>
      <w:bCs w:val="0"/>
    </w:rPr>
  </w:style>
  <w:style w:type="paragraph" w:styleId="Heading8">
    <w:name w:val="heading 8"/>
    <w:basedOn w:val="Normal"/>
    <w:next w:val="Normal"/>
    <w:link w:val="Heading8Char"/>
    <w:qFormat/>
    <w:rsid w:val="00255EF2"/>
    <w:pPr>
      <w:widowControl w:val="0"/>
      <w:numPr>
        <w:ilvl w:val="7"/>
        <w:numId w:val="1"/>
      </w:numPr>
      <w:spacing w:before="240" w:after="60" w:line="240" w:lineRule="atLeast"/>
      <w:jc w:val="both"/>
      <w:outlineLvl w:val="7"/>
    </w:pPr>
    <w:rPr>
      <w:rFonts w:ascii="Times New Roman" w:hAnsi="Times New Roman"/>
      <w:bCs w:val="0"/>
      <w:i/>
    </w:rPr>
  </w:style>
  <w:style w:type="paragraph" w:styleId="Heading9">
    <w:name w:val="heading 9"/>
    <w:basedOn w:val="Normal"/>
    <w:next w:val="Normal"/>
    <w:link w:val="Heading9Char"/>
    <w:qFormat/>
    <w:rsid w:val="00255EF2"/>
    <w:pPr>
      <w:widowControl w:val="0"/>
      <w:numPr>
        <w:ilvl w:val="8"/>
        <w:numId w:val="1"/>
      </w:numPr>
      <w:spacing w:before="240" w:after="60" w:line="240" w:lineRule="atLeast"/>
      <w:jc w:val="both"/>
      <w:outlineLvl w:val="8"/>
    </w:pPr>
    <w:rPr>
      <w:rFonts w:ascii="Times New Roman" w:hAnsi="Times New Roman"/>
      <w:b/>
      <w:bCs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159B"/>
    <w:pPr>
      <w:jc w:val="center"/>
    </w:pPr>
    <w:rPr>
      <w:lang w:val="bg-BG"/>
    </w:rPr>
  </w:style>
  <w:style w:type="paragraph" w:styleId="BodyText">
    <w:name w:val="Body Text"/>
    <w:basedOn w:val="Normal"/>
    <w:rsid w:val="001E159B"/>
    <w:pPr>
      <w:jc w:val="center"/>
    </w:pPr>
    <w:rPr>
      <w:sz w:val="28"/>
      <w:lang w:val="bg-BG"/>
    </w:rPr>
  </w:style>
  <w:style w:type="paragraph" w:styleId="Footer">
    <w:name w:val="footer"/>
    <w:basedOn w:val="Normal"/>
    <w:rsid w:val="001E1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59B"/>
  </w:style>
  <w:style w:type="paragraph" w:styleId="Header">
    <w:name w:val="header"/>
    <w:basedOn w:val="Normal"/>
    <w:rsid w:val="004D2AF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5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2D6D65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551E1B"/>
  </w:style>
  <w:style w:type="character" w:customStyle="1" w:styleId="FootnoteTextChar">
    <w:name w:val="Footnote Text Char"/>
    <w:link w:val="FootnoteText"/>
    <w:rsid w:val="00551E1B"/>
    <w:rPr>
      <w:rFonts w:ascii="Arial" w:eastAsia="Times New Roman" w:hAnsi="Arial"/>
      <w:bCs/>
      <w:lang w:val="en-US" w:eastAsia="en-US"/>
    </w:rPr>
  </w:style>
  <w:style w:type="character" w:styleId="FootnoteReference">
    <w:name w:val="footnote reference"/>
    <w:rsid w:val="00551E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171"/>
    <w:pPr>
      <w:widowControl w:val="0"/>
    </w:pPr>
    <w:rPr>
      <w:rFonts w:ascii="Calibri" w:eastAsia="Calibri" w:hAnsi="Calibri"/>
      <w:bCs w:val="0"/>
      <w:sz w:val="22"/>
      <w:szCs w:val="22"/>
    </w:rPr>
  </w:style>
  <w:style w:type="character" w:customStyle="1" w:styleId="Heading3Char">
    <w:name w:val="Heading 3 Char"/>
    <w:link w:val="Heading3"/>
    <w:rsid w:val="00255EF2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6Char">
    <w:name w:val="Heading 6 Char"/>
    <w:link w:val="Heading6"/>
    <w:rsid w:val="00255EF2"/>
    <w:rPr>
      <w:rFonts w:eastAsia="Times New Roman"/>
      <w:i/>
      <w:sz w:val="22"/>
    </w:rPr>
  </w:style>
  <w:style w:type="character" w:customStyle="1" w:styleId="Heading7Char">
    <w:name w:val="Heading 7 Char"/>
    <w:link w:val="Heading7"/>
    <w:rsid w:val="00255EF2"/>
    <w:rPr>
      <w:rFonts w:eastAsia="Times New Roman"/>
    </w:rPr>
  </w:style>
  <w:style w:type="character" w:customStyle="1" w:styleId="Heading8Char">
    <w:name w:val="Heading 8 Char"/>
    <w:link w:val="Heading8"/>
    <w:rsid w:val="00255EF2"/>
    <w:rPr>
      <w:rFonts w:eastAsia="Times New Roman"/>
      <w:i/>
    </w:rPr>
  </w:style>
  <w:style w:type="character" w:customStyle="1" w:styleId="Heading9Char">
    <w:name w:val="Heading 9 Char"/>
    <w:link w:val="Heading9"/>
    <w:rsid w:val="00255EF2"/>
    <w:rPr>
      <w:rFonts w:eastAsia="Times New Roman"/>
      <w:b/>
      <w:i/>
      <w:sz w:val="18"/>
    </w:rPr>
  </w:style>
  <w:style w:type="paragraph" w:customStyle="1" w:styleId="Pa30">
    <w:name w:val="Pa30"/>
    <w:basedOn w:val="Normal"/>
    <w:next w:val="Normal"/>
    <w:uiPriority w:val="99"/>
    <w:rsid w:val="00255EF2"/>
    <w:pPr>
      <w:autoSpaceDE w:val="0"/>
      <w:autoSpaceDN w:val="0"/>
      <w:adjustRightInd w:val="0"/>
      <w:spacing w:line="181" w:lineRule="atLeast"/>
    </w:pPr>
    <w:rPr>
      <w:rFonts w:ascii="TimokCYR" w:hAnsi="TimokCYR"/>
      <w:bCs w:val="0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255EF2"/>
    <w:pPr>
      <w:autoSpaceDE w:val="0"/>
      <w:autoSpaceDN w:val="0"/>
      <w:adjustRightInd w:val="0"/>
      <w:spacing w:line="181" w:lineRule="atLeast"/>
    </w:pPr>
    <w:rPr>
      <w:rFonts w:ascii="TimokCYR" w:hAnsi="TimokCYR"/>
      <w:bCs w:val="0"/>
      <w:sz w:val="24"/>
      <w:szCs w:val="24"/>
    </w:rPr>
  </w:style>
  <w:style w:type="character" w:styleId="Strong">
    <w:name w:val="Strong"/>
    <w:uiPriority w:val="22"/>
    <w:qFormat/>
    <w:rsid w:val="00353EE3"/>
    <w:rPr>
      <w:b/>
      <w:bCs/>
    </w:rPr>
  </w:style>
  <w:style w:type="paragraph" w:styleId="BalloonText">
    <w:name w:val="Balloon Text"/>
    <w:basedOn w:val="Normal"/>
    <w:link w:val="BalloonTextChar"/>
    <w:rsid w:val="00C12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19B"/>
    <w:rPr>
      <w:rFonts w:ascii="Tahoma" w:eastAsia="Times New Roman" w:hAnsi="Tahoma" w:cs="Tahoma"/>
      <w:bC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9B"/>
    <w:rPr>
      <w:rFonts w:ascii="Arial" w:eastAsia="Times New Roman" w:hAnsi="Arial"/>
      <w:bCs/>
      <w:lang w:val="en-US" w:eastAsia="en-US"/>
    </w:rPr>
  </w:style>
  <w:style w:type="paragraph" w:styleId="Heading1">
    <w:name w:val="heading 1"/>
    <w:basedOn w:val="Normal"/>
    <w:next w:val="Normal"/>
    <w:qFormat/>
    <w:rsid w:val="001E159B"/>
    <w:pPr>
      <w:keepNext/>
      <w:numPr>
        <w:numId w:val="1"/>
      </w:numPr>
      <w:spacing w:before="240" w:after="60"/>
      <w:jc w:val="both"/>
      <w:outlineLvl w:val="0"/>
    </w:pPr>
    <w:rPr>
      <w:rFonts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159B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5EF2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paragraph" w:styleId="Heading4">
    <w:name w:val="heading 4"/>
    <w:basedOn w:val="Normal"/>
    <w:next w:val="Normal"/>
    <w:qFormat/>
    <w:rsid w:val="001E159B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1E159B"/>
    <w:pPr>
      <w:keepNext/>
      <w:numPr>
        <w:ilvl w:val="4"/>
        <w:numId w:val="1"/>
      </w:numPr>
      <w:jc w:val="center"/>
      <w:outlineLvl w:val="4"/>
    </w:pPr>
    <w:rPr>
      <w:sz w:val="48"/>
      <w:lang w:val="bg-BG"/>
    </w:rPr>
  </w:style>
  <w:style w:type="paragraph" w:styleId="Heading6">
    <w:name w:val="heading 6"/>
    <w:basedOn w:val="Normal"/>
    <w:next w:val="Normal"/>
    <w:link w:val="Heading6Char"/>
    <w:qFormat/>
    <w:rsid w:val="00255EF2"/>
    <w:pPr>
      <w:widowControl w:val="0"/>
      <w:numPr>
        <w:ilvl w:val="5"/>
        <w:numId w:val="1"/>
      </w:numPr>
      <w:spacing w:before="240" w:after="60" w:line="240" w:lineRule="atLeast"/>
      <w:jc w:val="both"/>
      <w:outlineLvl w:val="5"/>
    </w:pPr>
    <w:rPr>
      <w:rFonts w:ascii="Times New Roman" w:hAnsi="Times New Roman"/>
      <w:bCs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55EF2"/>
    <w:pPr>
      <w:widowControl w:val="0"/>
      <w:numPr>
        <w:ilvl w:val="6"/>
        <w:numId w:val="1"/>
      </w:numPr>
      <w:spacing w:before="240" w:after="60" w:line="240" w:lineRule="atLeast"/>
      <w:jc w:val="both"/>
      <w:outlineLvl w:val="6"/>
    </w:pPr>
    <w:rPr>
      <w:rFonts w:ascii="Times New Roman" w:hAnsi="Times New Roman"/>
      <w:bCs w:val="0"/>
    </w:rPr>
  </w:style>
  <w:style w:type="paragraph" w:styleId="Heading8">
    <w:name w:val="heading 8"/>
    <w:basedOn w:val="Normal"/>
    <w:next w:val="Normal"/>
    <w:link w:val="Heading8Char"/>
    <w:qFormat/>
    <w:rsid w:val="00255EF2"/>
    <w:pPr>
      <w:widowControl w:val="0"/>
      <w:numPr>
        <w:ilvl w:val="7"/>
        <w:numId w:val="1"/>
      </w:numPr>
      <w:spacing w:before="240" w:after="60" w:line="240" w:lineRule="atLeast"/>
      <w:jc w:val="both"/>
      <w:outlineLvl w:val="7"/>
    </w:pPr>
    <w:rPr>
      <w:rFonts w:ascii="Times New Roman" w:hAnsi="Times New Roman"/>
      <w:bCs w:val="0"/>
      <w:i/>
    </w:rPr>
  </w:style>
  <w:style w:type="paragraph" w:styleId="Heading9">
    <w:name w:val="heading 9"/>
    <w:basedOn w:val="Normal"/>
    <w:next w:val="Normal"/>
    <w:link w:val="Heading9Char"/>
    <w:qFormat/>
    <w:rsid w:val="00255EF2"/>
    <w:pPr>
      <w:widowControl w:val="0"/>
      <w:numPr>
        <w:ilvl w:val="8"/>
        <w:numId w:val="1"/>
      </w:numPr>
      <w:spacing w:before="240" w:after="60" w:line="240" w:lineRule="atLeast"/>
      <w:jc w:val="both"/>
      <w:outlineLvl w:val="8"/>
    </w:pPr>
    <w:rPr>
      <w:rFonts w:ascii="Times New Roman" w:hAnsi="Times New Roman"/>
      <w:b/>
      <w:bCs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159B"/>
    <w:pPr>
      <w:jc w:val="center"/>
    </w:pPr>
    <w:rPr>
      <w:lang w:val="bg-BG"/>
    </w:rPr>
  </w:style>
  <w:style w:type="paragraph" w:styleId="BodyText">
    <w:name w:val="Body Text"/>
    <w:basedOn w:val="Normal"/>
    <w:rsid w:val="001E159B"/>
    <w:pPr>
      <w:jc w:val="center"/>
    </w:pPr>
    <w:rPr>
      <w:sz w:val="28"/>
      <w:lang w:val="bg-BG"/>
    </w:rPr>
  </w:style>
  <w:style w:type="paragraph" w:styleId="Footer">
    <w:name w:val="footer"/>
    <w:basedOn w:val="Normal"/>
    <w:rsid w:val="001E1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59B"/>
  </w:style>
  <w:style w:type="paragraph" w:styleId="Header">
    <w:name w:val="header"/>
    <w:basedOn w:val="Normal"/>
    <w:rsid w:val="004D2AF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5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2D6D65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551E1B"/>
  </w:style>
  <w:style w:type="character" w:customStyle="1" w:styleId="FootnoteTextChar">
    <w:name w:val="Footnote Text Char"/>
    <w:link w:val="FootnoteText"/>
    <w:rsid w:val="00551E1B"/>
    <w:rPr>
      <w:rFonts w:ascii="Arial" w:eastAsia="Times New Roman" w:hAnsi="Arial"/>
      <w:bCs/>
      <w:lang w:val="en-US" w:eastAsia="en-US"/>
    </w:rPr>
  </w:style>
  <w:style w:type="character" w:styleId="FootnoteReference">
    <w:name w:val="footnote reference"/>
    <w:rsid w:val="00551E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171"/>
    <w:pPr>
      <w:widowControl w:val="0"/>
    </w:pPr>
    <w:rPr>
      <w:rFonts w:ascii="Calibri" w:eastAsia="Calibri" w:hAnsi="Calibri"/>
      <w:bCs w:val="0"/>
      <w:sz w:val="22"/>
      <w:szCs w:val="22"/>
    </w:rPr>
  </w:style>
  <w:style w:type="character" w:customStyle="1" w:styleId="Heading3Char">
    <w:name w:val="Heading 3 Char"/>
    <w:link w:val="Heading3"/>
    <w:rsid w:val="00255EF2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6Char">
    <w:name w:val="Heading 6 Char"/>
    <w:link w:val="Heading6"/>
    <w:rsid w:val="00255EF2"/>
    <w:rPr>
      <w:rFonts w:eastAsia="Times New Roman"/>
      <w:i/>
      <w:sz w:val="22"/>
    </w:rPr>
  </w:style>
  <w:style w:type="character" w:customStyle="1" w:styleId="Heading7Char">
    <w:name w:val="Heading 7 Char"/>
    <w:link w:val="Heading7"/>
    <w:rsid w:val="00255EF2"/>
    <w:rPr>
      <w:rFonts w:eastAsia="Times New Roman"/>
    </w:rPr>
  </w:style>
  <w:style w:type="character" w:customStyle="1" w:styleId="Heading8Char">
    <w:name w:val="Heading 8 Char"/>
    <w:link w:val="Heading8"/>
    <w:rsid w:val="00255EF2"/>
    <w:rPr>
      <w:rFonts w:eastAsia="Times New Roman"/>
      <w:i/>
    </w:rPr>
  </w:style>
  <w:style w:type="character" w:customStyle="1" w:styleId="Heading9Char">
    <w:name w:val="Heading 9 Char"/>
    <w:link w:val="Heading9"/>
    <w:rsid w:val="00255EF2"/>
    <w:rPr>
      <w:rFonts w:eastAsia="Times New Roman"/>
      <w:b/>
      <w:i/>
      <w:sz w:val="18"/>
    </w:rPr>
  </w:style>
  <w:style w:type="paragraph" w:customStyle="1" w:styleId="Pa30">
    <w:name w:val="Pa30"/>
    <w:basedOn w:val="Normal"/>
    <w:next w:val="Normal"/>
    <w:uiPriority w:val="99"/>
    <w:rsid w:val="00255EF2"/>
    <w:pPr>
      <w:autoSpaceDE w:val="0"/>
      <w:autoSpaceDN w:val="0"/>
      <w:adjustRightInd w:val="0"/>
      <w:spacing w:line="181" w:lineRule="atLeast"/>
    </w:pPr>
    <w:rPr>
      <w:rFonts w:ascii="TimokCYR" w:hAnsi="TimokCYR"/>
      <w:bCs w:val="0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255EF2"/>
    <w:pPr>
      <w:autoSpaceDE w:val="0"/>
      <w:autoSpaceDN w:val="0"/>
      <w:adjustRightInd w:val="0"/>
      <w:spacing w:line="181" w:lineRule="atLeast"/>
    </w:pPr>
    <w:rPr>
      <w:rFonts w:ascii="TimokCYR" w:hAnsi="TimokCYR"/>
      <w:bCs w:val="0"/>
      <w:sz w:val="24"/>
      <w:szCs w:val="24"/>
    </w:rPr>
  </w:style>
  <w:style w:type="character" w:styleId="Strong">
    <w:name w:val="Strong"/>
    <w:uiPriority w:val="22"/>
    <w:qFormat/>
    <w:rsid w:val="00353EE3"/>
    <w:rPr>
      <w:b/>
      <w:bCs/>
    </w:rPr>
  </w:style>
  <w:style w:type="paragraph" w:styleId="BalloonText">
    <w:name w:val="Balloon Text"/>
    <w:basedOn w:val="Normal"/>
    <w:link w:val="BalloonTextChar"/>
    <w:rsid w:val="00C12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19B"/>
    <w:rPr>
      <w:rFonts w:ascii="Tahoma" w:eastAsia="Times New Roman" w:hAnsi="Tahoma" w:cs="Tahoma"/>
      <w:b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entar_kacestvo\Stojan_predloj_dokum\XX-Document_SUK_TU_VARNA_Template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C5BA-B02C-4829-872C-55EEFCC4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XX-Document_SUK_TU_VARNA_Template-A4</Template>
  <TotalTime>2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УНИВЕРСИТЕТ – ВАРНА</vt:lpstr>
    </vt:vector>
  </TitlesOfParts>
  <Company>tu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УНИВЕРСИТЕТ – ВАРНА</dc:title>
  <dc:creator>Georgiev</dc:creator>
  <cp:lastModifiedBy>Teacher</cp:lastModifiedBy>
  <cp:revision>3</cp:revision>
  <cp:lastPrinted>2019-01-03T08:13:00Z</cp:lastPrinted>
  <dcterms:created xsi:type="dcterms:W3CDTF">2019-04-03T12:44:00Z</dcterms:created>
  <dcterms:modified xsi:type="dcterms:W3CDTF">2019-04-04T06:41:00Z</dcterms:modified>
</cp:coreProperties>
</file>