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F1" w:rsidRPr="00B96D8D" w:rsidRDefault="00C47AF1" w:rsidP="00C47AF1">
      <w:pPr>
        <w:pStyle w:val="Style"/>
        <w:spacing w:line="321" w:lineRule="exact"/>
        <w:ind w:right="23"/>
        <w:rPr>
          <w:b/>
          <w:bCs/>
          <w:sz w:val="18"/>
          <w:szCs w:val="26"/>
          <w:lang w:val="en-US"/>
        </w:rPr>
      </w:pPr>
    </w:p>
    <w:p w:rsidR="00EA17F6" w:rsidRPr="00B96D8D" w:rsidRDefault="00EA17F6" w:rsidP="00EA17F6">
      <w:pPr>
        <w:pStyle w:val="Style"/>
        <w:spacing w:line="288" w:lineRule="exact"/>
        <w:ind w:right="-108"/>
        <w:jc w:val="center"/>
        <w:rPr>
          <w:b/>
          <w:bCs/>
          <w:sz w:val="20"/>
          <w:szCs w:val="20"/>
          <w:lang w:val="en-US"/>
        </w:rPr>
      </w:pPr>
      <w:r w:rsidRPr="00B96D8D">
        <w:rPr>
          <w:b/>
          <w:bCs/>
          <w:sz w:val="20"/>
          <w:szCs w:val="20"/>
        </w:rPr>
        <w:t>УКАЗАНИЯ</w:t>
      </w:r>
    </w:p>
    <w:p w:rsidR="00C47AF1" w:rsidRPr="00B96D8D" w:rsidRDefault="00C47AF1" w:rsidP="00EA17F6">
      <w:pPr>
        <w:pStyle w:val="Style"/>
        <w:spacing w:line="288" w:lineRule="exact"/>
        <w:ind w:right="-108"/>
        <w:jc w:val="center"/>
        <w:rPr>
          <w:b/>
          <w:bCs/>
          <w:sz w:val="18"/>
          <w:szCs w:val="27"/>
          <w:lang w:val="en-US"/>
        </w:rPr>
      </w:pPr>
    </w:p>
    <w:p w:rsidR="00EA17F6" w:rsidRPr="00B96D8D" w:rsidRDefault="00EA17F6" w:rsidP="00587953">
      <w:pPr>
        <w:pStyle w:val="Style"/>
        <w:spacing w:line="259" w:lineRule="exact"/>
        <w:ind w:left="1620" w:right="743"/>
        <w:jc w:val="center"/>
        <w:rPr>
          <w:sz w:val="18"/>
          <w:szCs w:val="21"/>
          <w:lang w:val="en-US"/>
        </w:rPr>
      </w:pPr>
      <w:r w:rsidRPr="00B96D8D">
        <w:rPr>
          <w:sz w:val="18"/>
          <w:szCs w:val="21"/>
        </w:rPr>
        <w:t xml:space="preserve">за оценяване </w:t>
      </w:r>
      <w:r w:rsidR="005568C3" w:rsidRPr="00B96D8D">
        <w:rPr>
          <w:sz w:val="18"/>
          <w:szCs w:val="21"/>
        </w:rPr>
        <w:t>изпълнението</w:t>
      </w:r>
      <w:r w:rsidRPr="00B96D8D">
        <w:rPr>
          <w:sz w:val="18"/>
          <w:szCs w:val="21"/>
        </w:rPr>
        <w:t xml:space="preserve"> </w:t>
      </w:r>
      <w:r w:rsidR="005568C3" w:rsidRPr="00B96D8D">
        <w:rPr>
          <w:sz w:val="18"/>
          <w:szCs w:val="21"/>
        </w:rPr>
        <w:t>на</w:t>
      </w:r>
      <w:r w:rsidRPr="00B96D8D">
        <w:rPr>
          <w:sz w:val="18"/>
          <w:szCs w:val="21"/>
        </w:rPr>
        <w:t xml:space="preserve"> </w:t>
      </w:r>
      <w:r w:rsidR="001912D8" w:rsidRPr="00B96D8D">
        <w:rPr>
          <w:sz w:val="18"/>
          <w:szCs w:val="21"/>
        </w:rPr>
        <w:t xml:space="preserve">университетски </w:t>
      </w:r>
      <w:r w:rsidR="00587953" w:rsidRPr="00B96D8D">
        <w:rPr>
          <w:sz w:val="18"/>
          <w:szCs w:val="21"/>
        </w:rPr>
        <w:t xml:space="preserve">инфраструктурни </w:t>
      </w:r>
      <w:r w:rsidRPr="00B96D8D">
        <w:rPr>
          <w:sz w:val="18"/>
          <w:szCs w:val="21"/>
        </w:rPr>
        <w:t>проекти</w:t>
      </w:r>
      <w:r w:rsidR="00587953" w:rsidRPr="00B96D8D">
        <w:rPr>
          <w:sz w:val="18"/>
          <w:szCs w:val="21"/>
        </w:rPr>
        <w:t xml:space="preserve">, </w:t>
      </w:r>
      <w:r w:rsidRPr="00B96D8D">
        <w:rPr>
          <w:sz w:val="18"/>
          <w:szCs w:val="21"/>
        </w:rPr>
        <w:t xml:space="preserve">финансирани целево от държавния бюджет </w:t>
      </w:r>
      <w:r w:rsidR="00AC1BBD" w:rsidRPr="00B96D8D">
        <w:rPr>
          <w:sz w:val="18"/>
          <w:szCs w:val="21"/>
        </w:rPr>
        <w:t>– 20</w:t>
      </w:r>
      <w:r w:rsidR="001912D8" w:rsidRPr="00B96D8D">
        <w:rPr>
          <w:sz w:val="18"/>
          <w:szCs w:val="21"/>
        </w:rPr>
        <w:t>18</w:t>
      </w:r>
      <w:r w:rsidR="00587953" w:rsidRPr="00B96D8D">
        <w:rPr>
          <w:sz w:val="18"/>
          <w:szCs w:val="21"/>
        </w:rPr>
        <w:t>г.</w:t>
      </w:r>
    </w:p>
    <w:p w:rsidR="00C47AF1" w:rsidRPr="00B96D8D" w:rsidRDefault="00C47AF1" w:rsidP="00587953">
      <w:pPr>
        <w:pStyle w:val="Style"/>
        <w:spacing w:line="259" w:lineRule="exact"/>
        <w:ind w:left="1620" w:right="743"/>
        <w:jc w:val="center"/>
        <w:rPr>
          <w:sz w:val="18"/>
          <w:szCs w:val="21"/>
          <w:lang w:val="en-US"/>
        </w:rPr>
      </w:pPr>
    </w:p>
    <w:p w:rsidR="00EA17F6" w:rsidRPr="00B96D8D" w:rsidRDefault="006A46AF" w:rsidP="00C47AF1">
      <w:pPr>
        <w:rPr>
          <w:sz w:val="18"/>
          <w:szCs w:val="21"/>
        </w:rPr>
      </w:pPr>
      <w:r w:rsidRPr="00B96D8D">
        <w:rPr>
          <w:sz w:val="18"/>
        </w:rPr>
        <w:tab/>
      </w:r>
      <w:r w:rsidR="00EA17F6" w:rsidRPr="00B96D8D">
        <w:rPr>
          <w:sz w:val="18"/>
          <w:szCs w:val="21"/>
        </w:rPr>
        <w:t xml:space="preserve">При оценяване на </w:t>
      </w:r>
      <w:r w:rsidR="005568C3" w:rsidRPr="00B96D8D">
        <w:rPr>
          <w:sz w:val="18"/>
          <w:szCs w:val="21"/>
        </w:rPr>
        <w:t>изпълнението</w:t>
      </w:r>
      <w:r w:rsidR="00587953" w:rsidRPr="00B96D8D">
        <w:rPr>
          <w:sz w:val="18"/>
          <w:szCs w:val="21"/>
        </w:rPr>
        <w:t xml:space="preserve"> </w:t>
      </w:r>
      <w:r w:rsidR="005568C3" w:rsidRPr="00B96D8D">
        <w:rPr>
          <w:sz w:val="18"/>
          <w:szCs w:val="21"/>
        </w:rPr>
        <w:t>на</w:t>
      </w:r>
      <w:r w:rsidR="00587953" w:rsidRPr="00B96D8D">
        <w:rPr>
          <w:sz w:val="18"/>
          <w:szCs w:val="21"/>
        </w:rPr>
        <w:t xml:space="preserve"> проектите,</w:t>
      </w:r>
      <w:r w:rsidR="00EA17F6" w:rsidRPr="00B96D8D">
        <w:rPr>
          <w:sz w:val="18"/>
          <w:szCs w:val="21"/>
        </w:rPr>
        <w:t xml:space="preserve"> конкурсн</w:t>
      </w:r>
      <w:r w:rsidR="00587953" w:rsidRPr="00B96D8D">
        <w:rPr>
          <w:sz w:val="18"/>
          <w:szCs w:val="21"/>
        </w:rPr>
        <w:t>ата</w:t>
      </w:r>
      <w:r w:rsidR="00EA17F6" w:rsidRPr="00B96D8D">
        <w:rPr>
          <w:sz w:val="18"/>
          <w:szCs w:val="21"/>
        </w:rPr>
        <w:t xml:space="preserve"> комис</w:t>
      </w:r>
      <w:r w:rsidR="00587953" w:rsidRPr="00B96D8D">
        <w:rPr>
          <w:sz w:val="18"/>
          <w:szCs w:val="21"/>
        </w:rPr>
        <w:t>ия</w:t>
      </w:r>
      <w:r w:rsidR="00EA17F6" w:rsidRPr="00B96D8D">
        <w:rPr>
          <w:sz w:val="18"/>
          <w:szCs w:val="21"/>
        </w:rPr>
        <w:t xml:space="preserve"> следва да се ръковод</w:t>
      </w:r>
      <w:r w:rsidR="00587953" w:rsidRPr="00B96D8D">
        <w:rPr>
          <w:sz w:val="18"/>
          <w:szCs w:val="21"/>
        </w:rPr>
        <w:t>и</w:t>
      </w:r>
      <w:r w:rsidR="00EA17F6" w:rsidRPr="00B96D8D">
        <w:rPr>
          <w:sz w:val="18"/>
          <w:szCs w:val="21"/>
        </w:rPr>
        <w:t xml:space="preserve"> от следните изисквания към разработки</w:t>
      </w:r>
      <w:r w:rsidR="005568C3" w:rsidRPr="00B96D8D">
        <w:rPr>
          <w:sz w:val="18"/>
          <w:szCs w:val="21"/>
        </w:rPr>
        <w:t>те</w:t>
      </w:r>
      <w:r w:rsidR="00EA17F6" w:rsidRPr="00B96D8D">
        <w:rPr>
          <w:sz w:val="18"/>
          <w:szCs w:val="21"/>
        </w:rPr>
        <w:t xml:space="preserve">, с които трябва да се съобразяват и рецензентите: </w:t>
      </w:r>
    </w:p>
    <w:p w:rsidR="00EA17F6" w:rsidRPr="00B96D8D" w:rsidRDefault="00EA17F6" w:rsidP="00F55AA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Актуалност на</w:t>
      </w:r>
      <w:r w:rsidR="001912D8" w:rsidRPr="00B96D8D">
        <w:rPr>
          <w:sz w:val="18"/>
          <w:szCs w:val="21"/>
        </w:rPr>
        <w:t xml:space="preserve"> тематиката на проекта – съответствие със съвременните тенденции в организацията на процесите, свързани с </w:t>
      </w:r>
      <w:r w:rsidR="008831E5" w:rsidRPr="00B96D8D">
        <w:rPr>
          <w:sz w:val="18"/>
          <w:szCs w:val="21"/>
        </w:rPr>
        <w:t>научноизследователската дейност</w:t>
      </w:r>
      <w:r w:rsidR="008831E5" w:rsidRPr="00B96D8D">
        <w:rPr>
          <w:sz w:val="18"/>
          <w:szCs w:val="21"/>
          <w:lang w:val="ru-RU"/>
        </w:rPr>
        <w:t>.</w:t>
      </w:r>
    </w:p>
    <w:p w:rsidR="00EA17F6" w:rsidRPr="00B96D8D" w:rsidRDefault="00EA17F6" w:rsidP="00F55AA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18"/>
          <w:szCs w:val="21"/>
        </w:rPr>
      </w:pPr>
      <w:r w:rsidRPr="00B96D8D">
        <w:rPr>
          <w:sz w:val="18"/>
          <w:szCs w:val="21"/>
        </w:rPr>
        <w:t xml:space="preserve">Значимост на </w:t>
      </w:r>
      <w:r w:rsidR="005568C3" w:rsidRPr="00B96D8D">
        <w:rPr>
          <w:sz w:val="18"/>
          <w:szCs w:val="21"/>
        </w:rPr>
        <w:t>поставените и получените</w:t>
      </w:r>
      <w:r w:rsidR="00A20DF7" w:rsidRPr="00B96D8D">
        <w:rPr>
          <w:sz w:val="18"/>
          <w:szCs w:val="21"/>
        </w:rPr>
        <w:t xml:space="preserve"> резултати за </w:t>
      </w:r>
      <w:r w:rsidR="001912D8" w:rsidRPr="00B96D8D">
        <w:rPr>
          <w:sz w:val="18"/>
          <w:szCs w:val="21"/>
        </w:rPr>
        <w:t>усъвършенстване на организацията на научноизследователската работа и популяризирането на нейните резултати.</w:t>
      </w:r>
      <w:r w:rsidRPr="00B96D8D">
        <w:rPr>
          <w:sz w:val="18"/>
          <w:szCs w:val="21"/>
        </w:rPr>
        <w:t xml:space="preserve"> </w:t>
      </w:r>
    </w:p>
    <w:p w:rsidR="00EA17F6" w:rsidRPr="00B96D8D" w:rsidRDefault="005568C3" w:rsidP="001912D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Реализиран о</w:t>
      </w:r>
      <w:r w:rsidR="001912D8" w:rsidRPr="00B96D8D">
        <w:rPr>
          <w:sz w:val="18"/>
          <w:szCs w:val="21"/>
        </w:rPr>
        <w:t>бхват на дейностите:</w:t>
      </w:r>
    </w:p>
    <w:p w:rsidR="001912D8" w:rsidRPr="00B96D8D" w:rsidRDefault="001912D8" w:rsidP="001912D8">
      <w:pPr>
        <w:pStyle w:val="Style"/>
        <w:numPr>
          <w:ilvl w:val="1"/>
          <w:numId w:val="1"/>
        </w:numPr>
        <w:spacing w:line="254" w:lineRule="exact"/>
        <w:ind w:right="23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Планиране, анализ и проектиране: функционални изисквания, процеси и функции</w:t>
      </w:r>
      <w:r w:rsidR="005568C3" w:rsidRPr="00B96D8D">
        <w:rPr>
          <w:sz w:val="18"/>
          <w:szCs w:val="21"/>
        </w:rPr>
        <w:t xml:space="preserve"> в системата</w:t>
      </w:r>
      <w:r w:rsidRPr="00B96D8D">
        <w:rPr>
          <w:sz w:val="18"/>
          <w:szCs w:val="21"/>
        </w:rPr>
        <w:t>,</w:t>
      </w:r>
      <w:r w:rsidR="006A46AF" w:rsidRPr="00B96D8D">
        <w:rPr>
          <w:sz w:val="18"/>
          <w:szCs w:val="21"/>
        </w:rPr>
        <w:t>потребители,</w:t>
      </w:r>
      <w:r w:rsidRPr="00B96D8D">
        <w:rPr>
          <w:sz w:val="18"/>
          <w:szCs w:val="21"/>
        </w:rPr>
        <w:t xml:space="preserve"> сценарии за </w:t>
      </w:r>
      <w:r w:rsidR="005568C3" w:rsidRPr="00B96D8D">
        <w:rPr>
          <w:sz w:val="18"/>
          <w:szCs w:val="21"/>
        </w:rPr>
        <w:t xml:space="preserve">нейното </w:t>
      </w:r>
      <w:r w:rsidRPr="00B96D8D">
        <w:rPr>
          <w:sz w:val="18"/>
          <w:szCs w:val="21"/>
        </w:rPr>
        <w:t>използване;</w:t>
      </w:r>
    </w:p>
    <w:p w:rsidR="001912D8" w:rsidRPr="00B96D8D" w:rsidRDefault="001912D8" w:rsidP="001912D8">
      <w:pPr>
        <w:pStyle w:val="Style"/>
        <w:numPr>
          <w:ilvl w:val="1"/>
          <w:numId w:val="1"/>
        </w:numPr>
        <w:spacing w:line="254" w:lineRule="exact"/>
        <w:ind w:right="23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Разработка и тестване на системата;</w:t>
      </w:r>
    </w:p>
    <w:p w:rsidR="001912D8" w:rsidRPr="00B96D8D" w:rsidRDefault="001912D8" w:rsidP="001912D8">
      <w:pPr>
        <w:pStyle w:val="Style"/>
        <w:numPr>
          <w:ilvl w:val="1"/>
          <w:numId w:val="1"/>
        </w:numPr>
        <w:spacing w:line="254" w:lineRule="exact"/>
        <w:ind w:right="23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Обучение на ползвателите и внедряване на системата</w:t>
      </w:r>
      <w:r w:rsidR="008831E5" w:rsidRPr="00B96D8D">
        <w:rPr>
          <w:sz w:val="18"/>
          <w:szCs w:val="21"/>
          <w:lang w:val="ru-RU"/>
        </w:rPr>
        <w:t>.</w:t>
      </w:r>
    </w:p>
    <w:p w:rsidR="001912D8" w:rsidRPr="00B96D8D" w:rsidRDefault="001912D8" w:rsidP="001912D8">
      <w:pPr>
        <w:pStyle w:val="Style"/>
        <w:numPr>
          <w:ilvl w:val="0"/>
          <w:numId w:val="1"/>
        </w:numPr>
        <w:spacing w:line="254" w:lineRule="exact"/>
        <w:ind w:right="23"/>
        <w:jc w:val="both"/>
        <w:rPr>
          <w:sz w:val="18"/>
          <w:szCs w:val="21"/>
        </w:rPr>
      </w:pPr>
      <w:r w:rsidRPr="00B96D8D">
        <w:rPr>
          <w:sz w:val="18"/>
          <w:szCs w:val="21"/>
        </w:rPr>
        <w:t xml:space="preserve">Съответствие на наличната и </w:t>
      </w:r>
      <w:r w:rsidR="00B33CBB" w:rsidRPr="00B96D8D">
        <w:rPr>
          <w:sz w:val="18"/>
          <w:szCs w:val="21"/>
        </w:rPr>
        <w:t>създадената</w:t>
      </w:r>
      <w:r w:rsidRPr="00B96D8D">
        <w:rPr>
          <w:sz w:val="18"/>
          <w:szCs w:val="21"/>
        </w:rPr>
        <w:t xml:space="preserve"> нова инфраструктура и материална база за постигане целите на проекта.</w:t>
      </w:r>
    </w:p>
    <w:p w:rsidR="001912D8" w:rsidRPr="00B96D8D" w:rsidRDefault="00B33CBB" w:rsidP="001912D8">
      <w:pPr>
        <w:pStyle w:val="Style"/>
        <w:numPr>
          <w:ilvl w:val="0"/>
          <w:numId w:val="1"/>
        </w:numPr>
        <w:spacing w:line="254" w:lineRule="exact"/>
        <w:ind w:right="23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С</w:t>
      </w:r>
      <w:r w:rsidR="001912D8" w:rsidRPr="00B96D8D">
        <w:rPr>
          <w:sz w:val="18"/>
          <w:szCs w:val="21"/>
        </w:rPr>
        <w:t>редносроч</w:t>
      </w:r>
      <w:r w:rsidRPr="00B96D8D">
        <w:rPr>
          <w:sz w:val="18"/>
          <w:szCs w:val="21"/>
        </w:rPr>
        <w:t xml:space="preserve">ен план за </w:t>
      </w:r>
      <w:r w:rsidR="001912D8" w:rsidRPr="00B96D8D">
        <w:rPr>
          <w:sz w:val="18"/>
          <w:szCs w:val="21"/>
        </w:rPr>
        <w:t xml:space="preserve"> натовареност на инфраструктурата за провеждане на научна и учебна дейност.</w:t>
      </w:r>
    </w:p>
    <w:p w:rsidR="001912D8" w:rsidRPr="00B96D8D" w:rsidRDefault="001912D8" w:rsidP="001912D8">
      <w:pPr>
        <w:pStyle w:val="Style"/>
        <w:numPr>
          <w:ilvl w:val="0"/>
          <w:numId w:val="1"/>
        </w:numPr>
        <w:spacing w:line="254" w:lineRule="exact"/>
        <w:ind w:right="23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Участие на млади уче</w:t>
      </w:r>
      <w:bookmarkStart w:id="0" w:name="_GoBack"/>
      <w:bookmarkEnd w:id="0"/>
      <w:r w:rsidRPr="00B96D8D">
        <w:rPr>
          <w:sz w:val="18"/>
          <w:szCs w:val="21"/>
        </w:rPr>
        <w:t>ни в проекта.</w:t>
      </w:r>
    </w:p>
    <w:p w:rsidR="001912D8" w:rsidRPr="00B96D8D" w:rsidRDefault="00B33CBB" w:rsidP="001912D8">
      <w:pPr>
        <w:pStyle w:val="Style"/>
        <w:numPr>
          <w:ilvl w:val="0"/>
          <w:numId w:val="1"/>
        </w:numPr>
        <w:spacing w:line="254" w:lineRule="exact"/>
        <w:ind w:right="23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Степен на усвояване на предоставените средства. Спазени ли са нормативните ограничения за размера на средствата по отделните “пера“ на план-сметката на проекта.</w:t>
      </w:r>
    </w:p>
    <w:p w:rsidR="001912D8" w:rsidRPr="00B96D8D" w:rsidRDefault="00B33CBB" w:rsidP="001912D8">
      <w:pPr>
        <w:pStyle w:val="Style"/>
        <w:numPr>
          <w:ilvl w:val="0"/>
          <w:numId w:val="1"/>
        </w:numPr>
        <w:spacing w:line="254" w:lineRule="exact"/>
        <w:ind w:right="23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Целесъобразност на направените разходи и тяхното съответствие с целите на проекта и получените резултати.</w:t>
      </w:r>
    </w:p>
    <w:p w:rsidR="00B33CBB" w:rsidRPr="00B96D8D" w:rsidRDefault="00F97375" w:rsidP="001912D8">
      <w:pPr>
        <w:pStyle w:val="Style"/>
        <w:numPr>
          <w:ilvl w:val="0"/>
          <w:numId w:val="1"/>
        </w:numPr>
        <w:spacing w:line="254" w:lineRule="exact"/>
        <w:ind w:right="23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Привлечени допълнителни ресурси извън  предоставените по договора средства за проекта – от действащи договори, проекти , дарения и др.</w:t>
      </w:r>
    </w:p>
    <w:p w:rsidR="00EA17F6" w:rsidRPr="00B96D8D" w:rsidRDefault="00EA17F6" w:rsidP="00F55AA8">
      <w:pPr>
        <w:pStyle w:val="Style"/>
        <w:spacing w:line="240" w:lineRule="exact"/>
        <w:ind w:left="3540" w:right="44"/>
        <w:rPr>
          <w:b/>
          <w:bCs/>
          <w:sz w:val="18"/>
          <w:szCs w:val="23"/>
        </w:rPr>
      </w:pPr>
      <w:r w:rsidRPr="00B96D8D">
        <w:rPr>
          <w:b/>
          <w:bCs/>
          <w:sz w:val="18"/>
          <w:szCs w:val="23"/>
        </w:rPr>
        <w:t>Количествена оценка</w:t>
      </w:r>
    </w:p>
    <w:p w:rsidR="00EA17F6" w:rsidRPr="00B96D8D" w:rsidRDefault="00EA17F6" w:rsidP="00F55AA8">
      <w:pPr>
        <w:pStyle w:val="Style"/>
        <w:spacing w:before="38" w:line="1" w:lineRule="exact"/>
        <w:jc w:val="both"/>
        <w:rPr>
          <w:sz w:val="18"/>
          <w:szCs w:val="23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3"/>
        <w:gridCol w:w="652"/>
        <w:gridCol w:w="663"/>
        <w:gridCol w:w="681"/>
        <w:gridCol w:w="653"/>
        <w:gridCol w:w="653"/>
        <w:gridCol w:w="662"/>
        <w:gridCol w:w="672"/>
        <w:gridCol w:w="663"/>
        <w:gridCol w:w="662"/>
        <w:gridCol w:w="653"/>
        <w:gridCol w:w="653"/>
      </w:tblGrid>
      <w:tr w:rsidR="00D42EEE" w:rsidRPr="00B96D8D" w:rsidTr="00D83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left="38"/>
              <w:jc w:val="center"/>
              <w:rPr>
                <w:sz w:val="18"/>
                <w:szCs w:val="14"/>
              </w:rPr>
            </w:pPr>
            <w:r w:rsidRPr="00B96D8D">
              <w:rPr>
                <w:sz w:val="18"/>
                <w:szCs w:val="14"/>
              </w:rPr>
              <w:t>общо</w:t>
            </w:r>
          </w:p>
        </w:tc>
      </w:tr>
      <w:tr w:rsidR="00D42EEE" w:rsidRPr="00B96D8D" w:rsidTr="00D83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  <w:r w:rsidRPr="00B96D8D">
              <w:rPr>
                <w:sz w:val="18"/>
                <w:szCs w:val="14"/>
              </w:rPr>
              <w:t xml:space="preserve">критерий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w w:val="126"/>
                <w:sz w:val="18"/>
              </w:rPr>
            </w:pPr>
            <w:r w:rsidRPr="00B96D8D">
              <w:rPr>
                <w:b/>
                <w:w w:val="126"/>
                <w:sz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2"/>
              </w:rPr>
            </w:pPr>
            <w:r w:rsidRPr="00B96D8D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left="4"/>
              <w:jc w:val="center"/>
              <w:rPr>
                <w:b/>
                <w:bCs/>
                <w:sz w:val="18"/>
                <w:szCs w:val="23"/>
              </w:rPr>
            </w:pPr>
            <w:r w:rsidRPr="00B96D8D">
              <w:rPr>
                <w:b/>
                <w:bCs/>
                <w:sz w:val="18"/>
                <w:szCs w:val="23"/>
              </w:rPr>
              <w:t>3.1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right="192"/>
              <w:jc w:val="center"/>
              <w:rPr>
                <w:b/>
                <w:bCs/>
                <w:sz w:val="18"/>
                <w:szCs w:val="23"/>
              </w:rPr>
            </w:pPr>
            <w:r w:rsidRPr="00B96D8D">
              <w:rPr>
                <w:b/>
                <w:bCs/>
                <w:sz w:val="18"/>
                <w:szCs w:val="23"/>
              </w:rPr>
              <w:t>3.2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right="182"/>
              <w:jc w:val="center"/>
              <w:rPr>
                <w:b/>
                <w:bCs/>
                <w:sz w:val="18"/>
                <w:szCs w:val="23"/>
              </w:rPr>
            </w:pPr>
            <w:r w:rsidRPr="00B96D8D">
              <w:rPr>
                <w:b/>
                <w:bCs/>
                <w:sz w:val="18"/>
                <w:szCs w:val="23"/>
              </w:rPr>
              <w:t>3.3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right="172"/>
              <w:jc w:val="center"/>
              <w:rPr>
                <w:b/>
                <w:bCs/>
                <w:sz w:val="18"/>
                <w:szCs w:val="23"/>
              </w:rPr>
            </w:pPr>
            <w:r w:rsidRPr="00B96D8D">
              <w:rPr>
                <w:b/>
                <w:bCs/>
                <w:sz w:val="18"/>
                <w:szCs w:val="23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1912D8">
            <w:pPr>
              <w:pStyle w:val="Style"/>
              <w:ind w:left="14"/>
              <w:jc w:val="center"/>
              <w:rPr>
                <w:b/>
                <w:bCs/>
                <w:sz w:val="18"/>
                <w:szCs w:val="23"/>
              </w:rPr>
            </w:pPr>
            <w:r w:rsidRPr="00B96D8D">
              <w:rPr>
                <w:b/>
                <w:bCs/>
                <w:sz w:val="18"/>
                <w:szCs w:val="23"/>
              </w:rPr>
              <w:t>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1912D8" w:rsidP="00F55AA8">
            <w:pPr>
              <w:pStyle w:val="Style"/>
              <w:ind w:right="187"/>
              <w:jc w:val="center"/>
              <w:rPr>
                <w:b/>
                <w:bCs/>
                <w:sz w:val="18"/>
                <w:szCs w:val="23"/>
              </w:rPr>
            </w:pPr>
            <w:r w:rsidRPr="00B96D8D">
              <w:rPr>
                <w:b/>
                <w:bCs/>
                <w:sz w:val="18"/>
                <w:szCs w:val="23"/>
              </w:rPr>
              <w:t>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1912D8" w:rsidP="00F55AA8">
            <w:pPr>
              <w:pStyle w:val="Style"/>
              <w:ind w:right="182"/>
              <w:jc w:val="center"/>
              <w:rPr>
                <w:b/>
                <w:bCs/>
                <w:sz w:val="18"/>
                <w:szCs w:val="23"/>
              </w:rPr>
            </w:pPr>
            <w:r w:rsidRPr="00B96D8D">
              <w:rPr>
                <w:b/>
                <w:bCs/>
                <w:sz w:val="18"/>
                <w:szCs w:val="23"/>
              </w:rPr>
              <w:t>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1912D8" w:rsidP="00F55AA8">
            <w:pPr>
              <w:pStyle w:val="Style"/>
              <w:ind w:right="177"/>
              <w:jc w:val="center"/>
              <w:rPr>
                <w:b/>
                <w:bCs/>
                <w:sz w:val="18"/>
                <w:szCs w:val="23"/>
              </w:rPr>
            </w:pPr>
            <w:r w:rsidRPr="00B96D8D">
              <w:rPr>
                <w:b/>
                <w:bCs/>
                <w:sz w:val="18"/>
                <w:szCs w:val="23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1912D8" w:rsidP="00F55AA8">
            <w:pPr>
              <w:pStyle w:val="Style"/>
              <w:ind w:left="33"/>
              <w:jc w:val="center"/>
              <w:rPr>
                <w:b/>
                <w:sz w:val="18"/>
              </w:rPr>
            </w:pPr>
            <w:r w:rsidRPr="00B96D8D">
              <w:rPr>
                <w:b/>
                <w:sz w:val="18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1912D8">
            <w:pPr>
              <w:pStyle w:val="Style"/>
              <w:rPr>
                <w:sz w:val="18"/>
                <w:szCs w:val="14"/>
              </w:rPr>
            </w:pPr>
          </w:p>
        </w:tc>
      </w:tr>
      <w:tr w:rsidR="00D42EEE" w:rsidRPr="00B96D8D" w:rsidTr="00D83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b/>
                <w:sz w:val="18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left="38"/>
              <w:jc w:val="center"/>
              <w:rPr>
                <w:sz w:val="18"/>
                <w:szCs w:val="14"/>
              </w:rPr>
            </w:pPr>
            <w:r w:rsidRPr="00B96D8D">
              <w:rPr>
                <w:sz w:val="18"/>
                <w:szCs w:val="14"/>
              </w:rPr>
              <w:t>брой</w:t>
            </w:r>
          </w:p>
        </w:tc>
      </w:tr>
      <w:tr w:rsidR="00D42EEE" w:rsidRPr="00B96D8D" w:rsidTr="00D83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  <w:r w:rsidRPr="00B96D8D">
              <w:rPr>
                <w:sz w:val="18"/>
                <w:szCs w:val="14"/>
              </w:rPr>
              <w:t xml:space="preserve">мах брой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5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left="4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right="192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right="182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right="172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left="14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right="187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right="182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AF3419" w:rsidP="00F55AA8">
            <w:pPr>
              <w:pStyle w:val="Style"/>
              <w:ind w:right="177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AF3419" w:rsidP="00F55AA8">
            <w:pPr>
              <w:pStyle w:val="Style"/>
              <w:ind w:left="33"/>
              <w:jc w:val="center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5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left="38"/>
              <w:jc w:val="both"/>
              <w:rPr>
                <w:sz w:val="18"/>
                <w:szCs w:val="22"/>
              </w:rPr>
            </w:pPr>
            <w:r w:rsidRPr="00B96D8D">
              <w:rPr>
                <w:sz w:val="18"/>
                <w:szCs w:val="22"/>
              </w:rPr>
              <w:t>100</w:t>
            </w:r>
          </w:p>
        </w:tc>
      </w:tr>
      <w:tr w:rsidR="00D42EEE" w:rsidRPr="00B96D8D" w:rsidTr="00D83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  <w:r w:rsidRPr="00B96D8D">
              <w:rPr>
                <w:sz w:val="18"/>
                <w:szCs w:val="14"/>
              </w:rPr>
              <w:t xml:space="preserve">точки 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left="4"/>
              <w:jc w:val="both"/>
              <w:rPr>
                <w:sz w:val="18"/>
                <w:szCs w:val="1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ind w:right="192"/>
              <w:jc w:val="both"/>
              <w:rPr>
                <w:sz w:val="18"/>
                <w:szCs w:val="1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E" w:rsidRPr="00B96D8D" w:rsidRDefault="00D42EEE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</w:tr>
      <w:tr w:rsidR="001912D8" w:rsidRPr="00B96D8D" w:rsidTr="00D830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  <w:r w:rsidRPr="00B96D8D">
              <w:rPr>
                <w:sz w:val="18"/>
                <w:szCs w:val="14"/>
              </w:rPr>
              <w:t>Оценки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ind w:left="4"/>
              <w:jc w:val="both"/>
              <w:rPr>
                <w:sz w:val="18"/>
                <w:szCs w:val="1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ind w:right="192"/>
              <w:jc w:val="both"/>
              <w:rPr>
                <w:sz w:val="18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D8" w:rsidRPr="00B96D8D" w:rsidRDefault="001912D8" w:rsidP="00F55AA8">
            <w:pPr>
              <w:pStyle w:val="Style"/>
              <w:jc w:val="both"/>
              <w:rPr>
                <w:sz w:val="18"/>
                <w:szCs w:val="14"/>
              </w:rPr>
            </w:pPr>
          </w:p>
        </w:tc>
      </w:tr>
    </w:tbl>
    <w:p w:rsidR="00EA17F6" w:rsidRPr="00B96D8D" w:rsidRDefault="00EA17F6" w:rsidP="00F55AA8">
      <w:pPr>
        <w:pStyle w:val="Style"/>
        <w:spacing w:before="244" w:line="1" w:lineRule="exact"/>
        <w:ind w:left="109"/>
        <w:jc w:val="both"/>
        <w:rPr>
          <w:sz w:val="18"/>
          <w:szCs w:val="23"/>
        </w:rPr>
      </w:pPr>
    </w:p>
    <w:p w:rsidR="00EA17F6" w:rsidRPr="00B96D8D" w:rsidRDefault="00EA17F6" w:rsidP="00F55AA8">
      <w:pPr>
        <w:pStyle w:val="Style"/>
        <w:spacing w:line="254" w:lineRule="exact"/>
        <w:ind w:left="109" w:firstLine="599"/>
        <w:jc w:val="both"/>
        <w:rPr>
          <w:sz w:val="18"/>
          <w:szCs w:val="21"/>
        </w:rPr>
      </w:pPr>
      <w:r w:rsidRPr="00B96D8D">
        <w:rPr>
          <w:sz w:val="18"/>
          <w:szCs w:val="21"/>
        </w:rPr>
        <w:t xml:space="preserve">Първичната количествена оценка се дава от рецензентите с обосновка по съответните критерии. </w:t>
      </w:r>
      <w:r w:rsidR="001912D8" w:rsidRPr="00B96D8D">
        <w:rPr>
          <w:sz w:val="18"/>
          <w:szCs w:val="21"/>
        </w:rPr>
        <w:t xml:space="preserve">Оценка различна от 0т. по критерий </w:t>
      </w:r>
      <w:r w:rsidR="00F97375" w:rsidRPr="00B96D8D">
        <w:rPr>
          <w:sz w:val="18"/>
          <w:szCs w:val="21"/>
        </w:rPr>
        <w:t>9</w:t>
      </w:r>
      <w:r w:rsidR="001912D8" w:rsidRPr="00B96D8D">
        <w:rPr>
          <w:sz w:val="18"/>
          <w:szCs w:val="21"/>
        </w:rPr>
        <w:t xml:space="preserve"> с</w:t>
      </w:r>
      <w:r w:rsidR="002B0850" w:rsidRPr="00B96D8D">
        <w:rPr>
          <w:sz w:val="18"/>
          <w:szCs w:val="21"/>
        </w:rPr>
        <w:t>е дава само, ако в проекта е де</w:t>
      </w:r>
      <w:r w:rsidR="001912D8" w:rsidRPr="00B96D8D">
        <w:rPr>
          <w:sz w:val="18"/>
          <w:szCs w:val="21"/>
        </w:rPr>
        <w:t>кларирано неговото изпълнение.</w:t>
      </w:r>
      <w:r w:rsidRPr="00B96D8D">
        <w:rPr>
          <w:sz w:val="18"/>
          <w:szCs w:val="21"/>
        </w:rPr>
        <w:t>.</w:t>
      </w:r>
      <w:r w:rsidR="00025611" w:rsidRPr="00B96D8D">
        <w:rPr>
          <w:sz w:val="18"/>
          <w:szCs w:val="21"/>
        </w:rPr>
        <w:t xml:space="preserve"> Общата оценка е средноаритметична величина от двете сумарни оценки на рецензентите. </w:t>
      </w:r>
      <w:r w:rsidRPr="00B96D8D">
        <w:rPr>
          <w:sz w:val="18"/>
          <w:szCs w:val="21"/>
        </w:rPr>
        <w:t xml:space="preserve"> </w:t>
      </w:r>
    </w:p>
    <w:p w:rsidR="00F97375" w:rsidRPr="00B96D8D" w:rsidRDefault="001912D8" w:rsidP="00F55AA8">
      <w:pPr>
        <w:pStyle w:val="Style"/>
        <w:spacing w:line="259" w:lineRule="exact"/>
        <w:ind w:left="124" w:firstLine="696"/>
        <w:jc w:val="both"/>
        <w:rPr>
          <w:sz w:val="18"/>
          <w:szCs w:val="21"/>
        </w:rPr>
      </w:pPr>
      <w:r w:rsidRPr="00B96D8D">
        <w:rPr>
          <w:sz w:val="18"/>
          <w:szCs w:val="21"/>
        </w:rPr>
        <w:t xml:space="preserve">Централната конкурсна комисия (ЦКК) може да променя оценките по отделните критерии, но така, че общата оценка на ЦКК да не се различава с повече от </w:t>
      </w:r>
      <w:r w:rsidR="002B0850" w:rsidRPr="00B96D8D">
        <w:rPr>
          <w:sz w:val="18"/>
          <w:szCs w:val="21"/>
        </w:rPr>
        <w:t xml:space="preserve">±20 точки от средната обща оценка на рецензентите. </w:t>
      </w:r>
    </w:p>
    <w:p w:rsidR="00F97375" w:rsidRPr="00B96D8D" w:rsidRDefault="00F97375" w:rsidP="006A46AF">
      <w:pPr>
        <w:pStyle w:val="Style"/>
        <w:spacing w:line="259" w:lineRule="exact"/>
        <w:ind w:left="124" w:firstLine="696"/>
        <w:jc w:val="both"/>
        <w:rPr>
          <w:sz w:val="18"/>
          <w:szCs w:val="21"/>
        </w:rPr>
      </w:pPr>
      <w:r w:rsidRPr="00B96D8D">
        <w:rPr>
          <w:sz w:val="18"/>
          <w:szCs w:val="21"/>
        </w:rPr>
        <w:t>ЦКК взема решение за приемането на отчета и приключването на проекта:</w:t>
      </w:r>
    </w:p>
    <w:p w:rsidR="00F97375" w:rsidRPr="00B96D8D" w:rsidRDefault="0072203A" w:rsidP="0072203A">
      <w:pPr>
        <w:ind w:left="124"/>
        <w:rPr>
          <w:sz w:val="18"/>
          <w:szCs w:val="22"/>
        </w:rPr>
      </w:pPr>
      <w:r w:rsidRPr="00B96D8D">
        <w:rPr>
          <w:sz w:val="18"/>
          <w:szCs w:val="22"/>
        </w:rPr>
        <w:t xml:space="preserve">     1.   </w:t>
      </w:r>
      <w:r w:rsidR="00F97375" w:rsidRPr="00B96D8D">
        <w:rPr>
          <w:sz w:val="18"/>
          <w:szCs w:val="22"/>
        </w:rPr>
        <w:t>Отчетът се приема без резерви ако:</w:t>
      </w:r>
    </w:p>
    <w:p w:rsidR="00F97375" w:rsidRPr="00B96D8D" w:rsidRDefault="0072203A" w:rsidP="0072203A">
      <w:pPr>
        <w:ind w:left="124"/>
        <w:rPr>
          <w:sz w:val="18"/>
          <w:szCs w:val="22"/>
        </w:rPr>
      </w:pPr>
      <w:r w:rsidRPr="00B96D8D">
        <w:rPr>
          <w:sz w:val="18"/>
          <w:szCs w:val="22"/>
        </w:rPr>
        <w:t xml:space="preserve">     1.1</w:t>
      </w:r>
      <w:r w:rsidR="00F97375" w:rsidRPr="00B96D8D">
        <w:rPr>
          <w:sz w:val="18"/>
          <w:szCs w:val="22"/>
        </w:rPr>
        <w:t xml:space="preserve"> Общата оценка е над 70 точки;</w:t>
      </w:r>
    </w:p>
    <w:p w:rsidR="00F97375" w:rsidRPr="00B96D8D" w:rsidRDefault="00F97375" w:rsidP="0072203A">
      <w:pPr>
        <w:numPr>
          <w:ilvl w:val="1"/>
          <w:numId w:val="5"/>
        </w:numPr>
        <w:rPr>
          <w:sz w:val="18"/>
          <w:szCs w:val="22"/>
        </w:rPr>
      </w:pPr>
      <w:r w:rsidRPr="00B96D8D">
        <w:rPr>
          <w:sz w:val="18"/>
          <w:szCs w:val="22"/>
        </w:rPr>
        <w:t xml:space="preserve">Оценката по критерий  8 е 10 т., т.е. целият разход на отчетените средства е признат за  </w:t>
      </w:r>
      <w:r w:rsidR="0072203A" w:rsidRPr="00B96D8D">
        <w:rPr>
          <w:sz w:val="18"/>
          <w:szCs w:val="22"/>
        </w:rPr>
        <w:t>целесъобразен.</w:t>
      </w:r>
      <w:r w:rsidRPr="00B96D8D">
        <w:rPr>
          <w:sz w:val="18"/>
          <w:szCs w:val="22"/>
        </w:rPr>
        <w:t xml:space="preserve">   </w:t>
      </w:r>
      <w:r w:rsidR="00C47AF1" w:rsidRPr="00B96D8D">
        <w:rPr>
          <w:sz w:val="18"/>
          <w:szCs w:val="22"/>
          <w:lang w:val="ru-RU"/>
        </w:rPr>
        <w:t xml:space="preserve">  </w:t>
      </w:r>
      <w:r w:rsidR="0072203A" w:rsidRPr="00B96D8D">
        <w:rPr>
          <w:sz w:val="18"/>
          <w:szCs w:val="22"/>
          <w:lang w:val="ru-RU"/>
        </w:rPr>
        <w:t xml:space="preserve">     </w:t>
      </w:r>
    </w:p>
    <w:p w:rsidR="00F97375" w:rsidRPr="00B96D8D" w:rsidRDefault="0072203A" w:rsidP="0072203A">
      <w:pPr>
        <w:ind w:left="124"/>
        <w:rPr>
          <w:sz w:val="18"/>
          <w:szCs w:val="22"/>
        </w:rPr>
      </w:pPr>
      <w:r w:rsidRPr="00B96D8D">
        <w:rPr>
          <w:sz w:val="18"/>
          <w:szCs w:val="22"/>
        </w:rPr>
        <w:t xml:space="preserve">     2.    </w:t>
      </w:r>
      <w:r w:rsidR="00F97375" w:rsidRPr="00B96D8D">
        <w:rPr>
          <w:sz w:val="18"/>
          <w:szCs w:val="22"/>
        </w:rPr>
        <w:t>Ако условие 1.</w:t>
      </w:r>
      <w:proofErr w:type="spellStart"/>
      <w:r w:rsidR="00F97375" w:rsidRPr="00B96D8D">
        <w:rPr>
          <w:sz w:val="18"/>
          <w:szCs w:val="22"/>
        </w:rPr>
        <w:t>1</w:t>
      </w:r>
      <w:proofErr w:type="spellEnd"/>
      <w:r w:rsidR="00F97375" w:rsidRPr="00B96D8D">
        <w:rPr>
          <w:sz w:val="18"/>
          <w:szCs w:val="22"/>
        </w:rPr>
        <w:t>. не е изпълнено, ръководителят на проекта се лишава от възможността да участва в конкурс през следващата година.</w:t>
      </w:r>
    </w:p>
    <w:p w:rsidR="00F97375" w:rsidRPr="00B96D8D" w:rsidRDefault="0072203A" w:rsidP="0072203A">
      <w:pPr>
        <w:ind w:left="124"/>
        <w:rPr>
          <w:sz w:val="18"/>
          <w:szCs w:val="22"/>
        </w:rPr>
      </w:pPr>
      <w:r w:rsidRPr="00B96D8D">
        <w:rPr>
          <w:sz w:val="18"/>
          <w:szCs w:val="22"/>
        </w:rPr>
        <w:t xml:space="preserve">     3.    </w:t>
      </w:r>
      <w:r w:rsidR="00F97375" w:rsidRPr="00B96D8D">
        <w:rPr>
          <w:sz w:val="18"/>
          <w:szCs w:val="22"/>
        </w:rPr>
        <w:t xml:space="preserve">Ако не е изпълнено условие 1.2, ръководителят на проекта се задължава да възстанови </w:t>
      </w:r>
      <w:r w:rsidRPr="00B96D8D">
        <w:rPr>
          <w:sz w:val="18"/>
          <w:szCs w:val="22"/>
        </w:rPr>
        <w:t xml:space="preserve"> </w:t>
      </w:r>
      <w:r w:rsidR="00F97375" w:rsidRPr="00B96D8D">
        <w:rPr>
          <w:sz w:val="18"/>
          <w:szCs w:val="22"/>
        </w:rPr>
        <w:t>нецелесъобразно изразходваните бюджетни средства и се лишава от възможността да участва в конкурс за проекти, финансирани от държавния бюджет за срок от 2 години.</w:t>
      </w:r>
    </w:p>
    <w:p w:rsidR="00C47AF1" w:rsidRPr="00B96D8D" w:rsidRDefault="00F97375" w:rsidP="0072203A">
      <w:pPr>
        <w:ind w:left="124"/>
        <w:rPr>
          <w:sz w:val="18"/>
          <w:szCs w:val="22"/>
        </w:rPr>
      </w:pPr>
      <w:r w:rsidRPr="00B96D8D">
        <w:rPr>
          <w:sz w:val="18"/>
          <w:szCs w:val="22"/>
        </w:rPr>
        <w:t>Решението по точка 3 се утвърждава от Академичния съвет.</w:t>
      </w:r>
    </w:p>
    <w:p w:rsidR="0072203A" w:rsidRPr="00B96D8D" w:rsidRDefault="0072203A" w:rsidP="00C47AF1">
      <w:pPr>
        <w:ind w:left="720"/>
        <w:rPr>
          <w:sz w:val="18"/>
          <w:szCs w:val="22"/>
        </w:rPr>
      </w:pPr>
    </w:p>
    <w:p w:rsidR="0072203A" w:rsidRPr="00B96D8D" w:rsidRDefault="0072203A" w:rsidP="00C47AF1">
      <w:pPr>
        <w:ind w:left="720"/>
        <w:rPr>
          <w:sz w:val="18"/>
          <w:szCs w:val="22"/>
        </w:rPr>
      </w:pPr>
    </w:p>
    <w:p w:rsidR="0072203A" w:rsidRPr="00B96D8D" w:rsidRDefault="0072203A" w:rsidP="00C47AF1">
      <w:pPr>
        <w:ind w:left="720"/>
        <w:rPr>
          <w:sz w:val="18"/>
          <w:szCs w:val="22"/>
          <w:lang w:val="ru-RU"/>
        </w:rPr>
      </w:pPr>
      <w:r w:rsidRPr="00B96D8D">
        <w:rPr>
          <w:sz w:val="18"/>
          <w:szCs w:val="22"/>
        </w:rPr>
        <w:t xml:space="preserve">10.12.2018 г.                                                            </w:t>
      </w:r>
      <w:r w:rsidRPr="00B96D8D">
        <w:rPr>
          <w:sz w:val="18"/>
          <w:szCs w:val="26"/>
        </w:rPr>
        <w:t>Ръководил НИС</w:t>
      </w:r>
      <w:r w:rsidRPr="00B96D8D">
        <w:rPr>
          <w:sz w:val="18"/>
          <w:szCs w:val="26"/>
          <w:lang w:val="ru-RU"/>
        </w:rPr>
        <w:t>:</w:t>
      </w:r>
      <w:r w:rsidRPr="00B96D8D">
        <w:rPr>
          <w:sz w:val="18"/>
          <w:szCs w:val="22"/>
        </w:rPr>
        <w:t xml:space="preserve">                          </w:t>
      </w:r>
    </w:p>
    <w:p w:rsidR="00C47AF1" w:rsidRPr="00B96D8D" w:rsidRDefault="0072203A" w:rsidP="00C47AF1">
      <w:pPr>
        <w:ind w:left="720"/>
        <w:rPr>
          <w:sz w:val="18"/>
          <w:szCs w:val="22"/>
          <w:lang w:val="ru-RU"/>
        </w:rPr>
      </w:pPr>
      <w:r w:rsidRPr="00B96D8D">
        <w:rPr>
          <w:sz w:val="18"/>
          <w:szCs w:val="22"/>
          <w:lang w:val="ru-RU"/>
        </w:rPr>
        <w:t xml:space="preserve">                                                                                                            </w:t>
      </w:r>
      <w:r w:rsidRPr="00B96D8D">
        <w:rPr>
          <w:sz w:val="18"/>
        </w:rPr>
        <w:t>/доц. д-р инж. И. Иванов/</w:t>
      </w:r>
    </w:p>
    <w:p w:rsidR="00F97375" w:rsidRPr="00B96D8D" w:rsidRDefault="0072203A" w:rsidP="0048292C">
      <w:pPr>
        <w:pStyle w:val="Style"/>
        <w:spacing w:line="331" w:lineRule="exact"/>
        <w:ind w:left="2832" w:right="1157" w:firstLine="708"/>
        <w:jc w:val="both"/>
        <w:rPr>
          <w:sz w:val="18"/>
          <w:szCs w:val="26"/>
        </w:rPr>
      </w:pPr>
      <w:r w:rsidRPr="00B96D8D">
        <w:rPr>
          <w:sz w:val="18"/>
          <w:szCs w:val="26"/>
        </w:rPr>
        <w:t xml:space="preserve"> </w:t>
      </w:r>
    </w:p>
    <w:p w:rsidR="001422EC" w:rsidRPr="00B96D8D" w:rsidRDefault="001422EC" w:rsidP="0048292C">
      <w:pPr>
        <w:pStyle w:val="Style"/>
        <w:spacing w:line="331" w:lineRule="exact"/>
        <w:ind w:left="2832" w:right="1157" w:firstLine="708"/>
        <w:jc w:val="both"/>
        <w:rPr>
          <w:sz w:val="18"/>
        </w:rPr>
      </w:pPr>
    </w:p>
    <w:sectPr w:rsidR="001422EC" w:rsidRPr="00B96D8D" w:rsidSect="002B08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B3" w:rsidRDefault="004A0FB3" w:rsidP="006A46AF">
      <w:r>
        <w:separator/>
      </w:r>
    </w:p>
  </w:endnote>
  <w:endnote w:type="continuationSeparator" w:id="0">
    <w:p w:rsidR="004A0FB3" w:rsidRDefault="004A0FB3" w:rsidP="006A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B3" w:rsidRDefault="004A0FB3" w:rsidP="006A46AF">
      <w:r>
        <w:separator/>
      </w:r>
    </w:p>
  </w:footnote>
  <w:footnote w:type="continuationSeparator" w:id="0">
    <w:p w:rsidR="004A0FB3" w:rsidRDefault="004A0FB3" w:rsidP="006A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48C604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AF46AD"/>
    <w:multiLevelType w:val="multilevel"/>
    <w:tmpl w:val="A928D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1440"/>
      </w:pPr>
      <w:rPr>
        <w:rFonts w:hint="default"/>
      </w:rPr>
    </w:lvl>
  </w:abstractNum>
  <w:abstractNum w:abstractNumId="3">
    <w:nsid w:val="68B70377"/>
    <w:multiLevelType w:val="multilevel"/>
    <w:tmpl w:val="EA627700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4"/>
        </w:tabs>
        <w:ind w:left="51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4"/>
        </w:tabs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4"/>
        </w:tabs>
        <w:ind w:left="1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4"/>
        </w:tabs>
        <w:ind w:left="1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4"/>
        </w:tabs>
        <w:ind w:left="1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4"/>
        </w:tabs>
        <w:ind w:left="1924" w:hanging="1800"/>
      </w:pPr>
      <w:rPr>
        <w:rFonts w:hint="default"/>
      </w:rPr>
    </w:lvl>
  </w:abstractNum>
  <w:abstractNum w:abstractNumId="4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25611"/>
    <w:rsid w:val="000A4B2B"/>
    <w:rsid w:val="001422EC"/>
    <w:rsid w:val="00152FB2"/>
    <w:rsid w:val="0015477E"/>
    <w:rsid w:val="001912D8"/>
    <w:rsid w:val="002B0850"/>
    <w:rsid w:val="002C3B85"/>
    <w:rsid w:val="0048292C"/>
    <w:rsid w:val="004A0FB3"/>
    <w:rsid w:val="005203C6"/>
    <w:rsid w:val="005568C3"/>
    <w:rsid w:val="00587953"/>
    <w:rsid w:val="005E7686"/>
    <w:rsid w:val="006A46AF"/>
    <w:rsid w:val="006B1E82"/>
    <w:rsid w:val="0072203A"/>
    <w:rsid w:val="00793197"/>
    <w:rsid w:val="00825C64"/>
    <w:rsid w:val="008831E5"/>
    <w:rsid w:val="00A20DF7"/>
    <w:rsid w:val="00A82F45"/>
    <w:rsid w:val="00AC1BBD"/>
    <w:rsid w:val="00AF3419"/>
    <w:rsid w:val="00B26670"/>
    <w:rsid w:val="00B33CBB"/>
    <w:rsid w:val="00B96D8D"/>
    <w:rsid w:val="00C47AF1"/>
    <w:rsid w:val="00D42EEE"/>
    <w:rsid w:val="00D830F8"/>
    <w:rsid w:val="00DD28DF"/>
    <w:rsid w:val="00E77810"/>
    <w:rsid w:val="00EA17F6"/>
    <w:rsid w:val="00F55AA8"/>
    <w:rsid w:val="00F97375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7A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6A46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A46AF"/>
    <w:rPr>
      <w:sz w:val="24"/>
      <w:szCs w:val="24"/>
    </w:rPr>
  </w:style>
  <w:style w:type="paragraph" w:styleId="Footer">
    <w:name w:val="footer"/>
    <w:basedOn w:val="Normal"/>
    <w:link w:val="FooterChar"/>
    <w:rsid w:val="006A46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A46AF"/>
    <w:rPr>
      <w:sz w:val="24"/>
      <w:szCs w:val="24"/>
    </w:rPr>
  </w:style>
  <w:style w:type="character" w:customStyle="1" w:styleId="Heading1Char">
    <w:name w:val="Heading 1 Char"/>
    <w:link w:val="Heading1"/>
    <w:rsid w:val="00C47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C47AF1"/>
    <w:rPr>
      <w:b/>
      <w:bCs/>
    </w:rPr>
  </w:style>
  <w:style w:type="character" w:styleId="Emphasis">
    <w:name w:val="Emphasis"/>
    <w:qFormat/>
    <w:rsid w:val="007220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7A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6A46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A46AF"/>
    <w:rPr>
      <w:sz w:val="24"/>
      <w:szCs w:val="24"/>
    </w:rPr>
  </w:style>
  <w:style w:type="paragraph" w:styleId="Footer">
    <w:name w:val="footer"/>
    <w:basedOn w:val="Normal"/>
    <w:link w:val="FooterChar"/>
    <w:rsid w:val="006A46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A46AF"/>
    <w:rPr>
      <w:sz w:val="24"/>
      <w:szCs w:val="24"/>
    </w:rPr>
  </w:style>
  <w:style w:type="character" w:customStyle="1" w:styleId="Heading1Char">
    <w:name w:val="Heading 1 Char"/>
    <w:link w:val="Heading1"/>
    <w:rsid w:val="00C47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C47AF1"/>
    <w:rPr>
      <w:b/>
      <w:bCs/>
    </w:rPr>
  </w:style>
  <w:style w:type="character" w:styleId="Emphasis">
    <w:name w:val="Emphasis"/>
    <w:qFormat/>
    <w:rsid w:val="00722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2</cp:revision>
  <cp:lastPrinted>2018-12-13T09:00:00Z</cp:lastPrinted>
  <dcterms:created xsi:type="dcterms:W3CDTF">2018-12-13T09:54:00Z</dcterms:created>
  <dcterms:modified xsi:type="dcterms:W3CDTF">2018-12-13T09:54:00Z</dcterms:modified>
</cp:coreProperties>
</file>